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BC4058" w:rsidRPr="00BC4058" w:rsidRDefault="00BC4058" w:rsidP="00BC4058">
      <w:pPr>
        <w:jc w:val="center"/>
        <w:rPr>
          <w:rFonts w:cs="Arial"/>
          <w:b/>
          <w:bCs/>
          <w:iCs/>
          <w:lang w:val="en-GB"/>
        </w:rPr>
      </w:pPr>
      <w:r w:rsidRPr="00BC4058">
        <w:rPr>
          <w:rFonts w:cs="Arial"/>
          <w:b/>
          <w:bCs/>
          <w:iCs/>
        </w:rPr>
        <w:t xml:space="preserve">N.017.2024 </w:t>
      </w:r>
      <w:r w:rsidRPr="00BC4058">
        <w:rPr>
          <w:rFonts w:cs="Arial"/>
          <w:b/>
          <w:bCs/>
          <w:iCs/>
          <w:lang w:val="en-GB"/>
        </w:rPr>
        <w:t>Clinical Nurse Manager 2 (Supplementary) - Older Persons Services</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w:t>
      </w:r>
      <w:r w:rsidR="003573DA">
        <w:rPr>
          <w:rFonts w:cs="Arial"/>
          <w:iCs/>
        </w:rPr>
        <w:t xml:space="preserve"> supplementary</w:t>
      </w:r>
      <w:r w:rsidR="00F815DB">
        <w:rPr>
          <w:rFonts w:cs="Arial"/>
          <w:iCs/>
        </w:rPr>
        <w:t xml:space="preserve">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9858C8" w:rsidRDefault="006158B7" w:rsidP="006C3390">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9858C8" w:rsidRPr="009858C8" w:rsidRDefault="009858C8" w:rsidP="009858C8">
      <w:pPr>
        <w:autoSpaceDE w:val="0"/>
        <w:autoSpaceDN w:val="0"/>
        <w:adjustRightInd w:val="0"/>
        <w:spacing w:line="240" w:lineRule="atLeast"/>
        <w:ind w:left="360"/>
        <w:jc w:val="both"/>
        <w:rPr>
          <w:rFonts w:cs="Arial"/>
          <w:b/>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604614">
        <w:rPr>
          <w:rFonts w:ascii="Arial" w:hAnsi="Arial" w:cs="Arial"/>
          <w:b/>
        </w:rPr>
        <w:t xml:space="preserve"> by Rezoomo</w:t>
      </w:r>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2F59E6" w:rsidP="00176309">
      <w:pPr>
        <w:numPr>
          <w:ilvl w:val="0"/>
          <w:numId w:val="4"/>
        </w:numPr>
        <w:jc w:val="both"/>
        <w:rPr>
          <w:rFonts w:cs="Arial"/>
        </w:rPr>
      </w:pPr>
      <w:r>
        <w:rPr>
          <w:rFonts w:cs="Arial"/>
        </w:rPr>
        <w:t xml:space="preserve">There is no need to sign </w:t>
      </w:r>
      <w:r w:rsidR="006158B7" w:rsidRPr="008F59BA">
        <w:rPr>
          <w:rFonts w:cs="Arial"/>
        </w:rPr>
        <w:t xml:space="preserve">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2F59E6"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Rezoomo a</w:t>
      </w:r>
      <w:r w:rsidR="00CB3D91">
        <w:rPr>
          <w:rFonts w:ascii="Helv" w:hAnsi="Helv" w:cs="Helv"/>
          <w:color w:val="000000"/>
        </w:rPr>
        <w:t>pplications will receive a response within 48 hours, which will let y</w:t>
      </w:r>
      <w:r>
        <w:rPr>
          <w:rFonts w:ascii="Helv" w:hAnsi="Helv" w:cs="Helv"/>
          <w:color w:val="000000"/>
        </w:rPr>
        <w:t>ou know that we received your application</w:t>
      </w:r>
      <w:r w:rsidR="00CB3D91">
        <w:rPr>
          <w:rFonts w:ascii="Helv" w:hAnsi="Helv" w:cs="Helv"/>
          <w:color w:val="000000"/>
        </w:rPr>
        <w:t>.</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2F59E6" w:rsidRPr="002F59E6" w:rsidRDefault="002F59E6" w:rsidP="002F59E6">
      <w:pPr>
        <w:numPr>
          <w:ilvl w:val="0"/>
          <w:numId w:val="2"/>
        </w:numPr>
        <w:jc w:val="both"/>
        <w:rPr>
          <w:rFonts w:cs="Arial"/>
        </w:rPr>
      </w:pPr>
      <w:r w:rsidRPr="002F59E6">
        <w:rPr>
          <w:rFonts w:cs="Arial"/>
        </w:rPr>
        <w:t xml:space="preserve">As we are only accepting applications by Rezoomo, applications must be submitted as a Microsoft Word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9858C8">
      <w:pPr>
        <w:ind w:left="360"/>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 xml:space="preserve">It is your responsibility to ensure you have </w:t>
      </w:r>
      <w:r>
        <w:rPr>
          <w:rFonts w:cs="Arial"/>
        </w:rPr>
        <w:lastRenderedPageBreak/>
        <w:t>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 xml:space="preserve">The purpose of this recruitment and selection process is to fill current and anticipated vacancies as provided in the job specification during the lifetime of the </w:t>
      </w:r>
      <w:r w:rsidR="003573DA">
        <w:rPr>
          <w:rFonts w:cs="Arial"/>
        </w:rPr>
        <w:t xml:space="preserve">supplementary </w:t>
      </w:r>
      <w:r>
        <w:rPr>
          <w:rFonts w:cs="Arial"/>
        </w:rPr>
        <w:t>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Candidates who are successful at interview will be placed on a</w:t>
      </w:r>
      <w:r w:rsidR="003573DA">
        <w:rPr>
          <w:rFonts w:cs="Arial"/>
          <w:bCs/>
        </w:rPr>
        <w:t xml:space="preserve"> supplementary</w:t>
      </w:r>
      <w:r>
        <w:rPr>
          <w:rFonts w:cs="Arial"/>
          <w:bCs/>
        </w:rPr>
        <w:t xml:space="preserve">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 xml:space="preserve">If there is an existing panel in place this may take precedence over the newly formed </w:t>
      </w:r>
      <w:r w:rsidR="003573DA">
        <w:rPr>
          <w:rFonts w:cs="Arial"/>
          <w:bCs/>
          <w:color w:val="000000" w:themeColor="text1"/>
        </w:rPr>
        <w:t xml:space="preserve">supplementary </w:t>
      </w:r>
      <w:r>
        <w:rPr>
          <w:rFonts w:cs="Arial"/>
          <w:bCs/>
          <w:color w:val="000000" w:themeColor="text1"/>
        </w:rPr>
        <w:t>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BC4058"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 xml:space="preserve">Formation of </w:t>
      </w:r>
      <w:r w:rsidR="003573DA">
        <w:rPr>
          <w:rFonts w:cs="Arial"/>
          <w:b/>
          <w:bCs/>
          <w:color w:val="000000"/>
        </w:rPr>
        <w:t xml:space="preserve">Supplementary </w:t>
      </w:r>
      <w:r w:rsidRPr="008F59BA">
        <w:rPr>
          <w:rFonts w:cs="Arial"/>
          <w:b/>
          <w:bCs/>
          <w:color w:val="000000"/>
        </w:rPr>
        <w:t>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 xml:space="preserve">What is a </w:t>
      </w:r>
      <w:r w:rsidR="003573DA">
        <w:rPr>
          <w:rFonts w:cs="Arial"/>
          <w:b/>
          <w:bCs/>
          <w:color w:val="000000"/>
        </w:rPr>
        <w:t xml:space="preserve">Supplementary </w:t>
      </w:r>
      <w:r w:rsidRPr="008F59BA">
        <w:rPr>
          <w:rFonts w:cs="Arial"/>
          <w:b/>
          <w:bCs/>
          <w:color w:val="000000"/>
        </w:rPr>
        <w:t>panel?</w:t>
      </w:r>
    </w:p>
    <w:p w:rsidR="006158B7" w:rsidRDefault="006158B7" w:rsidP="006C3390">
      <w:pPr>
        <w:autoSpaceDE w:val="0"/>
        <w:autoSpaceDN w:val="0"/>
        <w:adjustRightInd w:val="0"/>
        <w:jc w:val="both"/>
        <w:rPr>
          <w:rFonts w:cs="Arial"/>
          <w:color w:val="000000"/>
        </w:rPr>
      </w:pPr>
      <w:r w:rsidRPr="008F59BA">
        <w:rPr>
          <w:rFonts w:cs="Arial"/>
          <w:color w:val="000000"/>
        </w:rPr>
        <w:t xml:space="preserve">A </w:t>
      </w:r>
      <w:r w:rsidR="003573DA">
        <w:rPr>
          <w:rFonts w:cs="Arial"/>
          <w:color w:val="000000"/>
        </w:rPr>
        <w:t xml:space="preserve">supplementary </w:t>
      </w:r>
      <w:r w:rsidRPr="008F59BA">
        <w:rPr>
          <w:rFonts w:cs="Arial"/>
          <w:color w:val="000000"/>
        </w:rPr>
        <w:t>panel is a list of candidates successful at interview placed in order of merit.  Candidates are awarded a mark during the interview process and the candidate who scores the highest mark is placed first on the</w:t>
      </w:r>
      <w:r w:rsidR="003573DA">
        <w:rPr>
          <w:rFonts w:cs="Arial"/>
          <w:color w:val="000000"/>
        </w:rPr>
        <w:t xml:space="preserve"> supplementary</w:t>
      </w:r>
      <w:r w:rsidRPr="008F59BA">
        <w:rPr>
          <w:rFonts w:cs="Arial"/>
          <w:color w:val="000000"/>
        </w:rPr>
        <w:t xml:space="preserve"> panel. Subsequent vacancies are then expressed to the</w:t>
      </w:r>
      <w:r w:rsidR="003573DA">
        <w:rPr>
          <w:rFonts w:cs="Arial"/>
          <w:color w:val="000000"/>
        </w:rPr>
        <w:t xml:space="preserve"> supplementary</w:t>
      </w:r>
      <w:r w:rsidRPr="008F59BA">
        <w:rPr>
          <w:rFonts w:cs="Arial"/>
          <w:color w:val="000000"/>
        </w:rPr>
        <w:t xml:space="preserve"> panel in order of merit.  If the n</w:t>
      </w:r>
      <w:r w:rsidR="002442F4">
        <w:rPr>
          <w:rFonts w:cs="Arial"/>
          <w:color w:val="000000"/>
        </w:rPr>
        <w:t xml:space="preserve">umber one successful candidate </w:t>
      </w:r>
      <w:r w:rsidRPr="008F59BA">
        <w:rPr>
          <w:rFonts w:cs="Arial"/>
          <w:color w:val="000000"/>
        </w:rPr>
        <w:t>that expressed an interest on the</w:t>
      </w:r>
      <w:r w:rsidR="003573DA">
        <w:rPr>
          <w:rFonts w:cs="Arial"/>
          <w:color w:val="000000"/>
        </w:rPr>
        <w:t xml:space="preserve"> supplementary</w:t>
      </w:r>
      <w:r w:rsidRPr="008F59BA">
        <w:rPr>
          <w:rFonts w:cs="Arial"/>
          <w:color w:val="000000"/>
        </w:rPr>
        <w:t xml:space="preserve"> panel refuses the job offer, it is then offered to the second candidate who expressed interest on the </w:t>
      </w:r>
      <w:r w:rsidR="003573DA">
        <w:rPr>
          <w:rFonts w:cs="Arial"/>
          <w:color w:val="000000"/>
        </w:rPr>
        <w:t xml:space="preserve">supplementary </w:t>
      </w:r>
      <w:r w:rsidRPr="008F59BA">
        <w:rPr>
          <w:rFonts w:cs="Arial"/>
          <w:color w:val="000000"/>
        </w:rPr>
        <w:t xml:space="preserve">panel.  Once a </w:t>
      </w:r>
      <w:r w:rsidR="003573DA">
        <w:rPr>
          <w:rFonts w:cs="Arial"/>
          <w:color w:val="000000"/>
        </w:rPr>
        <w:t xml:space="preserve">supplementary </w:t>
      </w:r>
      <w:r w:rsidRPr="008F59BA">
        <w:rPr>
          <w:rFonts w:cs="Arial"/>
          <w:color w:val="000000"/>
        </w:rPr>
        <w:t>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w:t>
      </w:r>
      <w:r w:rsidRPr="00067650">
        <w:rPr>
          <w:rFonts w:cs="Arial"/>
          <w:iCs/>
          <w:color w:val="000000" w:themeColor="text1"/>
        </w:rPr>
        <w:lastRenderedPageBreak/>
        <w:t xml:space="preserve">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621FF1" w:rsidRDefault="00621FF1" w:rsidP="00621FF1">
      <w:pPr>
        <w:jc w:val="both"/>
        <w:rPr>
          <w:rFonts w:cs="Arial"/>
          <w:b/>
          <w:bCs/>
          <w:iCs/>
        </w:rPr>
      </w:pPr>
      <w:r>
        <w:rPr>
          <w:rFonts w:cs="Arial"/>
          <w:b/>
          <w:bCs/>
          <w:iCs/>
        </w:rPr>
        <w:t xml:space="preserve">Candidates must have at the latest date of application: - </w:t>
      </w:r>
    </w:p>
    <w:p w:rsidR="00621FF1" w:rsidRDefault="00621FF1" w:rsidP="00621FF1">
      <w:pPr>
        <w:jc w:val="both"/>
        <w:rPr>
          <w:rFonts w:cs="Arial"/>
          <w:b/>
          <w:bCs/>
          <w:iCs/>
        </w:rPr>
      </w:pPr>
    </w:p>
    <w:p w:rsidR="00BC4058" w:rsidRPr="0062161E" w:rsidRDefault="00BC4058" w:rsidP="00BC4058">
      <w:pPr>
        <w:jc w:val="both"/>
        <w:rPr>
          <w:rFonts w:cs="Arial"/>
          <w:b/>
          <w:bCs/>
          <w:iCs/>
          <w:lang w:val="en-GB" w:eastAsia="en-GB"/>
        </w:rPr>
      </w:pPr>
      <w:r w:rsidRPr="0062161E">
        <w:rPr>
          <w:rFonts w:cs="Arial"/>
          <w:b/>
          <w:bCs/>
          <w:iCs/>
          <w:lang w:val="en-GB" w:eastAsia="en-GB"/>
        </w:rPr>
        <w:t>1. Statutory Registration, Professional Qualifications, Experience, etc</w:t>
      </w:r>
    </w:p>
    <w:p w:rsidR="00BC4058" w:rsidRPr="0062161E" w:rsidRDefault="00BC4058" w:rsidP="00BC4058">
      <w:pPr>
        <w:jc w:val="both"/>
        <w:rPr>
          <w:rFonts w:cs="Arial"/>
          <w:b/>
          <w:bCs/>
          <w:iCs/>
          <w:lang w:val="en-GB" w:eastAsia="en-GB"/>
        </w:rPr>
      </w:pPr>
      <w:r w:rsidRPr="0062161E">
        <w:rPr>
          <w:rFonts w:cs="Arial"/>
          <w:b/>
          <w:bCs/>
          <w:iCs/>
          <w:lang w:val="en-GB" w:eastAsia="en-GB"/>
        </w:rPr>
        <w:t>(a) Eligible applicants will be those who on the closing date for the competition:</w:t>
      </w:r>
    </w:p>
    <w:p w:rsidR="00BC4058" w:rsidRPr="0062161E" w:rsidRDefault="00BC4058" w:rsidP="00BC4058">
      <w:pPr>
        <w:jc w:val="both"/>
        <w:rPr>
          <w:rFonts w:cs="Arial"/>
          <w:b/>
          <w:bCs/>
          <w:iCs/>
          <w:lang w:val="en-GB" w:eastAsia="en-GB"/>
        </w:rPr>
      </w:pPr>
    </w:p>
    <w:p w:rsidR="00BC4058" w:rsidRPr="0062161E" w:rsidRDefault="00BC4058" w:rsidP="00BC4058">
      <w:pPr>
        <w:jc w:val="both"/>
        <w:rPr>
          <w:rFonts w:cs="Arial"/>
          <w:bCs/>
          <w:iCs/>
          <w:lang w:val="en-GB" w:eastAsia="en-GB"/>
        </w:rPr>
      </w:pPr>
      <w:r w:rsidRPr="0062161E">
        <w:rPr>
          <w:rFonts w:cs="Arial"/>
          <w:bCs/>
          <w:iCs/>
          <w:lang w:val="en-GB" w:eastAsia="en-GB"/>
        </w:rPr>
        <w:t>(i) Are registered in the relevant division of the Register of Nurses &amp; Midwives</w:t>
      </w:r>
    </w:p>
    <w:p w:rsidR="00BC4058" w:rsidRPr="0062161E" w:rsidRDefault="00BC4058" w:rsidP="00BC4058">
      <w:pPr>
        <w:jc w:val="both"/>
        <w:rPr>
          <w:rFonts w:cs="Arial"/>
          <w:bCs/>
          <w:iCs/>
          <w:lang w:val="en-GB" w:eastAsia="en-GB"/>
        </w:rPr>
      </w:pPr>
      <w:r w:rsidRPr="0062161E">
        <w:rPr>
          <w:rFonts w:cs="Arial"/>
          <w:bCs/>
          <w:iCs/>
          <w:lang w:val="en-GB" w:eastAsia="en-GB"/>
        </w:rPr>
        <w:t>maintained by the Nursing and Midwifery Board of Ireland [NMBI] (Bord</w:t>
      </w:r>
    </w:p>
    <w:p w:rsidR="00BC4058" w:rsidRPr="0062161E" w:rsidRDefault="00BC4058" w:rsidP="00BC4058">
      <w:pPr>
        <w:jc w:val="both"/>
        <w:rPr>
          <w:rFonts w:cs="Arial"/>
          <w:bCs/>
          <w:iCs/>
          <w:lang w:val="en-GB" w:eastAsia="en-GB"/>
        </w:rPr>
      </w:pPr>
      <w:r w:rsidRPr="0062161E">
        <w:rPr>
          <w:rFonts w:cs="Arial"/>
          <w:bCs/>
          <w:iCs/>
          <w:lang w:val="en-GB" w:eastAsia="en-GB"/>
        </w:rPr>
        <w:t>Altranais agus Cnáimhseachais na hÉireann) or entitled to be so registered.</w:t>
      </w:r>
    </w:p>
    <w:p w:rsidR="00BC4058" w:rsidRPr="0062161E" w:rsidRDefault="00BC4058" w:rsidP="00BC4058">
      <w:pPr>
        <w:jc w:val="center"/>
        <w:rPr>
          <w:rFonts w:cs="Arial"/>
          <w:b/>
          <w:bCs/>
          <w:iCs/>
          <w:lang w:val="en-GB" w:eastAsia="en-GB"/>
        </w:rPr>
      </w:pPr>
      <w:r w:rsidRPr="0062161E">
        <w:rPr>
          <w:rFonts w:cs="Arial"/>
          <w:b/>
          <w:bCs/>
          <w:iCs/>
          <w:lang w:val="en-GB" w:eastAsia="en-GB"/>
        </w:rPr>
        <w:t>And</w:t>
      </w:r>
    </w:p>
    <w:p w:rsidR="00BC4058" w:rsidRPr="0062161E" w:rsidRDefault="00BC4058" w:rsidP="00BC4058">
      <w:pPr>
        <w:jc w:val="both"/>
        <w:rPr>
          <w:rFonts w:cs="Arial"/>
          <w:bCs/>
          <w:iCs/>
          <w:lang w:val="en-GB" w:eastAsia="en-GB"/>
        </w:rPr>
      </w:pPr>
      <w:r w:rsidRPr="0062161E">
        <w:rPr>
          <w:rFonts w:cs="Arial"/>
          <w:bCs/>
          <w:iCs/>
          <w:lang w:val="en-GB" w:eastAsia="en-GB"/>
        </w:rPr>
        <w:t>(ii) Have at least 5 years post registration experience (or an aggregrate of 5 years</w:t>
      </w:r>
    </w:p>
    <w:p w:rsidR="00BC4058" w:rsidRPr="0062161E" w:rsidRDefault="00BC4058" w:rsidP="00BC4058">
      <w:pPr>
        <w:jc w:val="both"/>
        <w:rPr>
          <w:rFonts w:cs="Arial"/>
          <w:bCs/>
          <w:iCs/>
          <w:lang w:val="en-GB" w:eastAsia="en-GB"/>
        </w:rPr>
      </w:pPr>
      <w:r w:rsidRPr="0062161E">
        <w:rPr>
          <w:rFonts w:cs="Arial"/>
          <w:bCs/>
          <w:iCs/>
          <w:lang w:val="en-GB" w:eastAsia="en-GB"/>
        </w:rPr>
        <w:t>fulltime post registration experience) of which 2 years must be in the speciality</w:t>
      </w:r>
    </w:p>
    <w:p w:rsidR="00BC4058" w:rsidRPr="0062161E" w:rsidRDefault="00BC4058" w:rsidP="00BC4058">
      <w:pPr>
        <w:jc w:val="both"/>
        <w:rPr>
          <w:rFonts w:cs="Arial"/>
          <w:bCs/>
          <w:iCs/>
          <w:lang w:val="en-GB" w:eastAsia="en-GB"/>
        </w:rPr>
      </w:pPr>
      <w:r w:rsidRPr="0062161E">
        <w:rPr>
          <w:rFonts w:cs="Arial"/>
          <w:bCs/>
          <w:iCs/>
          <w:lang w:val="en-GB" w:eastAsia="en-GB"/>
        </w:rPr>
        <w:t>or related area.</w:t>
      </w:r>
    </w:p>
    <w:p w:rsidR="00BC4058" w:rsidRPr="0062161E" w:rsidRDefault="00BC4058" w:rsidP="00BC4058">
      <w:pPr>
        <w:jc w:val="center"/>
        <w:rPr>
          <w:rFonts w:cs="Arial"/>
          <w:b/>
          <w:bCs/>
          <w:iCs/>
          <w:lang w:val="en-GB" w:eastAsia="en-GB"/>
        </w:rPr>
      </w:pPr>
      <w:r w:rsidRPr="0062161E">
        <w:rPr>
          <w:rFonts w:cs="Arial"/>
          <w:b/>
          <w:bCs/>
          <w:iCs/>
          <w:lang w:val="en-GB" w:eastAsia="en-GB"/>
        </w:rPr>
        <w:t>And</w:t>
      </w:r>
    </w:p>
    <w:p w:rsidR="00BC4058" w:rsidRPr="0062161E" w:rsidRDefault="00BC4058" w:rsidP="00BC4058">
      <w:pPr>
        <w:jc w:val="both"/>
        <w:rPr>
          <w:rFonts w:cs="Arial"/>
          <w:bCs/>
          <w:iCs/>
          <w:lang w:val="en-GB" w:eastAsia="en-GB"/>
        </w:rPr>
      </w:pPr>
      <w:r w:rsidRPr="0062161E">
        <w:rPr>
          <w:rFonts w:cs="Arial"/>
          <w:bCs/>
          <w:iCs/>
          <w:lang w:val="en-GB" w:eastAsia="en-GB"/>
        </w:rPr>
        <w:t>(iii) Have the clinical, managerial and administrative capacity to properly discharge</w:t>
      </w:r>
    </w:p>
    <w:p w:rsidR="00BC4058" w:rsidRPr="0062161E" w:rsidRDefault="00BC4058" w:rsidP="00BC4058">
      <w:pPr>
        <w:jc w:val="both"/>
        <w:rPr>
          <w:rFonts w:cs="Arial"/>
          <w:bCs/>
          <w:iCs/>
          <w:lang w:val="en-GB" w:eastAsia="en-GB"/>
        </w:rPr>
      </w:pPr>
      <w:r w:rsidRPr="0062161E">
        <w:rPr>
          <w:rFonts w:cs="Arial"/>
          <w:bCs/>
          <w:iCs/>
          <w:lang w:val="en-GB" w:eastAsia="en-GB"/>
        </w:rPr>
        <w:t>the functions of the role.</w:t>
      </w:r>
    </w:p>
    <w:p w:rsidR="00BC4058" w:rsidRPr="0062161E" w:rsidRDefault="00BC4058" w:rsidP="00BC4058">
      <w:pPr>
        <w:jc w:val="center"/>
        <w:rPr>
          <w:rFonts w:cs="Arial"/>
          <w:b/>
          <w:bCs/>
          <w:iCs/>
          <w:lang w:val="en-GB" w:eastAsia="en-GB"/>
        </w:rPr>
      </w:pPr>
      <w:r w:rsidRPr="0062161E">
        <w:rPr>
          <w:rFonts w:cs="Arial"/>
          <w:b/>
          <w:bCs/>
          <w:iCs/>
          <w:lang w:val="en-GB" w:eastAsia="en-GB"/>
        </w:rPr>
        <w:t>And</w:t>
      </w:r>
    </w:p>
    <w:p w:rsidR="00BC4058" w:rsidRPr="0062161E" w:rsidRDefault="00BC4058" w:rsidP="00BC4058">
      <w:pPr>
        <w:jc w:val="both"/>
        <w:rPr>
          <w:rFonts w:cs="Arial"/>
          <w:bCs/>
          <w:iCs/>
          <w:lang w:val="en-GB" w:eastAsia="en-GB"/>
        </w:rPr>
      </w:pPr>
      <w:r w:rsidRPr="0062161E">
        <w:rPr>
          <w:rFonts w:cs="Arial"/>
          <w:bCs/>
          <w:iCs/>
          <w:lang w:val="en-GB" w:eastAsia="en-GB"/>
        </w:rPr>
        <w:t>(iv) Candidates must demonstrate evidence of continuous professional development.</w:t>
      </w:r>
    </w:p>
    <w:p w:rsidR="00BC4058" w:rsidRPr="0062161E" w:rsidRDefault="00BC4058" w:rsidP="00BC4058">
      <w:pPr>
        <w:jc w:val="center"/>
        <w:rPr>
          <w:rFonts w:cs="Arial"/>
          <w:b/>
          <w:bCs/>
          <w:iCs/>
          <w:lang w:val="en-GB" w:eastAsia="en-GB"/>
        </w:rPr>
      </w:pPr>
      <w:r w:rsidRPr="0062161E">
        <w:rPr>
          <w:rFonts w:cs="Arial"/>
          <w:b/>
          <w:bCs/>
          <w:iCs/>
          <w:lang w:val="en-GB" w:eastAsia="en-GB"/>
        </w:rPr>
        <w:t>And</w:t>
      </w:r>
    </w:p>
    <w:p w:rsidR="00BC4058" w:rsidRPr="0062161E" w:rsidRDefault="00BC4058" w:rsidP="00BC4058">
      <w:pPr>
        <w:jc w:val="both"/>
        <w:rPr>
          <w:rFonts w:cs="Arial"/>
          <w:bCs/>
          <w:iCs/>
          <w:lang w:val="en-GB" w:eastAsia="en-GB"/>
        </w:rPr>
      </w:pPr>
      <w:r w:rsidRPr="0062161E">
        <w:rPr>
          <w:rFonts w:cs="Arial"/>
          <w:bCs/>
          <w:iCs/>
          <w:lang w:val="en-GB" w:eastAsia="en-GB"/>
        </w:rPr>
        <w:t xml:space="preserve">(b) Candidates must possess the requisite knowledge and ability including a high standard of suitability and clinical, managerial and administrative capacity to properly discharge the </w:t>
      </w:r>
      <w:bookmarkStart w:id="0" w:name="_GoBack"/>
      <w:bookmarkEnd w:id="0"/>
      <w:r w:rsidRPr="0062161E">
        <w:rPr>
          <w:rFonts w:cs="Arial"/>
          <w:bCs/>
          <w:iCs/>
          <w:lang w:val="en-GB" w:eastAsia="en-GB"/>
        </w:rPr>
        <w:t>functions of the role.</w:t>
      </w:r>
    </w:p>
    <w:p w:rsidR="00BC4058" w:rsidRPr="0062161E" w:rsidRDefault="00BC4058" w:rsidP="00BC4058">
      <w:pPr>
        <w:jc w:val="both"/>
        <w:rPr>
          <w:rFonts w:cs="Arial"/>
          <w:bCs/>
          <w:iCs/>
          <w:lang w:val="en-GB" w:eastAsia="en-GB"/>
        </w:rPr>
      </w:pPr>
    </w:p>
    <w:p w:rsidR="00BC4058" w:rsidRPr="0062161E" w:rsidRDefault="00BC4058" w:rsidP="00BC4058">
      <w:pPr>
        <w:jc w:val="both"/>
        <w:rPr>
          <w:rFonts w:cs="Arial"/>
          <w:b/>
          <w:bCs/>
          <w:iCs/>
          <w:lang w:val="en-GB" w:eastAsia="en-GB"/>
        </w:rPr>
      </w:pPr>
      <w:r w:rsidRPr="0062161E">
        <w:rPr>
          <w:rFonts w:cs="Arial"/>
          <w:b/>
          <w:bCs/>
          <w:iCs/>
          <w:lang w:val="en-GB" w:eastAsia="en-GB"/>
        </w:rPr>
        <w:t>2. Annual registration</w:t>
      </w:r>
    </w:p>
    <w:p w:rsidR="00BC4058" w:rsidRPr="0062161E" w:rsidRDefault="00BC4058" w:rsidP="00BC4058">
      <w:pPr>
        <w:jc w:val="both"/>
        <w:rPr>
          <w:rFonts w:cs="Arial"/>
          <w:bCs/>
          <w:iCs/>
          <w:lang w:val="en-GB" w:eastAsia="en-GB"/>
        </w:rPr>
      </w:pPr>
      <w:r w:rsidRPr="0062161E">
        <w:rPr>
          <w:rFonts w:cs="Arial"/>
          <w:bCs/>
          <w:iCs/>
          <w:lang w:val="en-GB" w:eastAsia="en-GB"/>
        </w:rPr>
        <w:t>(i) On appointment, practitioners must maintain live annual registration on the relevant division of the Register of Nurses and Midwives maintained by the Nursing and Midwifery Board of Ireland (Bord Altranais agus Cnáimhseachais na hÉireann).</w:t>
      </w:r>
    </w:p>
    <w:p w:rsidR="00BC4058" w:rsidRPr="0062161E" w:rsidRDefault="00BC4058" w:rsidP="00BC4058">
      <w:pPr>
        <w:jc w:val="center"/>
        <w:rPr>
          <w:rFonts w:cs="Arial"/>
          <w:b/>
          <w:bCs/>
          <w:iCs/>
          <w:lang w:val="en-GB" w:eastAsia="en-GB"/>
        </w:rPr>
      </w:pPr>
      <w:r w:rsidRPr="0062161E">
        <w:rPr>
          <w:rFonts w:cs="Arial"/>
          <w:b/>
          <w:bCs/>
          <w:iCs/>
          <w:lang w:val="en-GB" w:eastAsia="en-GB"/>
        </w:rPr>
        <w:t>And</w:t>
      </w:r>
    </w:p>
    <w:p w:rsidR="00BC4058" w:rsidRPr="0062161E" w:rsidRDefault="00BC4058" w:rsidP="00BC4058">
      <w:pPr>
        <w:jc w:val="both"/>
        <w:rPr>
          <w:rFonts w:cs="Arial"/>
          <w:bCs/>
          <w:iCs/>
          <w:lang w:val="en-GB" w:eastAsia="en-GB"/>
        </w:rPr>
      </w:pPr>
      <w:r w:rsidRPr="0062161E">
        <w:rPr>
          <w:rFonts w:cs="Arial"/>
          <w:bCs/>
          <w:iCs/>
          <w:lang w:val="en-GB" w:eastAsia="en-GB"/>
        </w:rPr>
        <w:t>(ii) Confirm annual registration with NMBI to the HSE by way of the annual Patient</w:t>
      </w:r>
    </w:p>
    <w:p w:rsidR="00BC4058" w:rsidRPr="0062161E" w:rsidRDefault="00BC4058" w:rsidP="00BC4058">
      <w:pPr>
        <w:jc w:val="both"/>
        <w:rPr>
          <w:rFonts w:cs="Arial"/>
          <w:bCs/>
          <w:iCs/>
          <w:lang w:val="en-GB" w:eastAsia="en-GB"/>
        </w:rPr>
      </w:pPr>
      <w:r w:rsidRPr="0062161E">
        <w:rPr>
          <w:rFonts w:cs="Arial"/>
          <w:bCs/>
          <w:iCs/>
          <w:lang w:val="en-GB" w:eastAsia="en-GB"/>
        </w:rPr>
        <w:t>Safety Assurance Certificate (PSAC).</w:t>
      </w:r>
    </w:p>
    <w:p w:rsidR="00BC4058" w:rsidRPr="00604614" w:rsidRDefault="00BC4058" w:rsidP="00BC4058">
      <w:pPr>
        <w:rPr>
          <w:rFonts w:cs="Arial"/>
          <w:lang w:val="en-GB" w:eastAsia="en-GB"/>
        </w:rPr>
      </w:pPr>
    </w:p>
    <w:p w:rsidR="00604614" w:rsidRPr="00604614" w:rsidRDefault="00604614" w:rsidP="00604614">
      <w:pPr>
        <w:rPr>
          <w:rFonts w:cs="Arial"/>
          <w:lang w:val="en-GB" w:eastAsia="en-GB"/>
        </w:rPr>
      </w:pPr>
    </w:p>
    <w:p w:rsidR="00604614" w:rsidRPr="00604614" w:rsidRDefault="00604614" w:rsidP="00604614">
      <w:pPr>
        <w:rPr>
          <w:rFonts w:cs="Arial"/>
          <w:b/>
          <w:lang w:val="en-GB" w:eastAsia="en-GB"/>
        </w:rPr>
      </w:pPr>
      <w:r w:rsidRPr="00604614">
        <w:rPr>
          <w:rFonts w:cs="Arial"/>
          <w:b/>
          <w:lang w:val="en-GB" w:eastAsia="en-GB"/>
        </w:rPr>
        <w:t>Health</w:t>
      </w:r>
    </w:p>
    <w:p w:rsidR="00604614" w:rsidRPr="00604614" w:rsidRDefault="00604614" w:rsidP="00604614">
      <w:pPr>
        <w:rPr>
          <w:rFonts w:cs="Arial"/>
          <w:lang w:val="en-GB" w:eastAsia="en-GB"/>
        </w:rPr>
      </w:pPr>
      <w:r w:rsidRPr="00604614">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04614" w:rsidRPr="00604614" w:rsidRDefault="00604614" w:rsidP="00604614">
      <w:pPr>
        <w:rPr>
          <w:rFonts w:cs="Arial"/>
          <w:lang w:val="en-GB" w:eastAsia="en-GB"/>
        </w:rPr>
      </w:pPr>
    </w:p>
    <w:p w:rsidR="00604614" w:rsidRPr="00604614" w:rsidRDefault="00604614" w:rsidP="00604614">
      <w:pPr>
        <w:ind w:right="-766"/>
        <w:rPr>
          <w:rFonts w:cs="Arial"/>
          <w:iCs/>
          <w:lang w:val="en-GB" w:eastAsia="en-GB"/>
        </w:rPr>
      </w:pPr>
      <w:r w:rsidRPr="00604614">
        <w:rPr>
          <w:rFonts w:cs="Arial"/>
          <w:b/>
          <w:bCs/>
          <w:lang w:val="en-GB" w:eastAsia="en-GB"/>
        </w:rPr>
        <w:t>Character</w:t>
      </w:r>
    </w:p>
    <w:p w:rsidR="00604614" w:rsidRDefault="00604614" w:rsidP="00604614">
      <w:pPr>
        <w:ind w:right="-766"/>
        <w:rPr>
          <w:rFonts w:cs="Arial"/>
          <w:lang w:val="en-GB" w:eastAsia="en-GB"/>
        </w:rPr>
      </w:pPr>
      <w:r w:rsidRPr="00604614">
        <w:rPr>
          <w:rFonts w:cs="Arial"/>
          <w:lang w:val="en-GB" w:eastAsia="en-GB"/>
        </w:rPr>
        <w:t>Each candidate for and any person holding the office must be of good character.</w:t>
      </w:r>
    </w:p>
    <w:p w:rsidR="00621FF1" w:rsidRDefault="00621FF1" w:rsidP="00604614">
      <w:pPr>
        <w:ind w:right="-766"/>
        <w:rPr>
          <w:rFonts w:cs="Arial"/>
          <w:lang w:val="en-GB" w:eastAsia="en-GB"/>
        </w:rPr>
      </w:pPr>
    </w:p>
    <w:p w:rsidR="00621FF1" w:rsidRDefault="00621FF1" w:rsidP="00621FF1">
      <w:pPr>
        <w:autoSpaceDE w:val="0"/>
        <w:autoSpaceDN w:val="0"/>
        <w:adjustRightInd w:val="0"/>
        <w:spacing w:line="240" w:lineRule="atLeast"/>
        <w:rPr>
          <w:rFonts w:cs="Arial"/>
          <w:i/>
          <w:iCs/>
        </w:rPr>
      </w:pPr>
      <w:r>
        <w:rPr>
          <w:rFonts w:cs="Arial"/>
          <w:i/>
        </w:rPr>
        <w:t xml:space="preserve">Please note that appointment to and continuation in posts that require statutory registration is dependent upon the post holder maintaining annual registration in the relevant division of the register maintained by </w:t>
      </w:r>
      <w:r>
        <w:rPr>
          <w:rFonts w:cs="Arial"/>
          <w:i/>
          <w:iCs/>
        </w:rPr>
        <w:t>Bord Altranais agus Cnáimhseachais na hÉireann (Nursing &amp; Midwifery Board of Ireland)</w:t>
      </w:r>
    </w:p>
    <w:p w:rsidR="00621FF1" w:rsidRPr="00604614" w:rsidRDefault="00621FF1" w:rsidP="00604614">
      <w:pPr>
        <w:ind w:right="-766"/>
        <w:rPr>
          <w:rFonts w:cs="Arial"/>
          <w:lang w:val="en-GB" w:eastAsia="en-GB"/>
        </w:rPr>
      </w:pPr>
    </w:p>
    <w:p w:rsidR="00FE3FDC" w:rsidRDefault="00FE3FDC" w:rsidP="00C92F3B">
      <w:pPr>
        <w:rPr>
          <w:rFonts w:cs="Arial"/>
          <w:b/>
        </w:rPr>
      </w:pPr>
    </w:p>
    <w:p w:rsidR="00C92F3B" w:rsidRPr="00333DD5" w:rsidRDefault="00C92F3B" w:rsidP="00C92F3B">
      <w:pPr>
        <w:rPr>
          <w:rFonts w:cs="Arial"/>
          <w:b/>
          <w:bCs/>
          <w:iCs/>
        </w:rPr>
      </w:pPr>
      <w:r w:rsidRPr="00333DD5">
        <w:rPr>
          <w:rFonts w:cs="Arial"/>
          <w:b/>
          <w:bCs/>
          <w:iCs/>
        </w:rPr>
        <w:t>Post Specific Requirements</w:t>
      </w:r>
    </w:p>
    <w:p w:rsidR="00541A2C" w:rsidRDefault="009858C8" w:rsidP="00F96BBC">
      <w:pPr>
        <w:rPr>
          <w:rFonts w:cs="Arial"/>
        </w:rPr>
      </w:pPr>
      <w:r>
        <w:rPr>
          <w:rFonts w:cs="Arial"/>
        </w:rPr>
        <w:t>Demonstrate depth and breadth of experience in the area of geriatric nursing as relevant to the role.</w:t>
      </w:r>
    </w:p>
    <w:p w:rsidR="009858C8" w:rsidRDefault="009858C8"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lastRenderedPageBreak/>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BC4058"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BC4058"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BC4058"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BC4058"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w:t>
      </w:r>
      <w:r w:rsidR="003573DA">
        <w:rPr>
          <w:rFonts w:cs="Arial"/>
          <w:bCs/>
          <w:color w:val="000000"/>
        </w:rPr>
        <w:t xml:space="preserve">supplementary </w:t>
      </w:r>
      <w:r>
        <w:rPr>
          <w:rFonts w:cs="Arial"/>
          <w:bCs/>
          <w:color w:val="000000"/>
        </w:rPr>
        <w:t xml:space="preserve">panel in order of merit. </w:t>
      </w:r>
      <w:r>
        <w:rPr>
          <w:rFonts w:cs="Arial"/>
        </w:rPr>
        <w:t>The time lines and</w:t>
      </w:r>
      <w:r w:rsidR="003573DA">
        <w:rPr>
          <w:rFonts w:cs="Arial"/>
        </w:rPr>
        <w:t xml:space="preserve"> supplementary</w:t>
      </w:r>
      <w:r>
        <w:rPr>
          <w:rFonts w:cs="Arial"/>
        </w:rPr>
        <w:t xml:space="preserve"> panel management rules for each individual post will be included in the email communication sent to you for each individual post which arises and is relevant to your order of merit on the</w:t>
      </w:r>
      <w:r w:rsidR="003573DA">
        <w:rPr>
          <w:rFonts w:cs="Arial"/>
        </w:rPr>
        <w:t xml:space="preserve"> supplementary</w:t>
      </w:r>
      <w:r>
        <w:rPr>
          <w:rFonts w:cs="Arial"/>
        </w:rPr>
        <w:t xml:space="preserv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w:t>
      </w:r>
      <w:r w:rsidR="003573DA">
        <w:rPr>
          <w:rFonts w:ascii="Arial" w:hAnsi="Arial" w:cs="Arial"/>
          <w:iCs/>
          <w:sz w:val="20"/>
          <w:lang w:val="en-US"/>
        </w:rPr>
        <w:t xml:space="preserve"> supplementary</w:t>
      </w:r>
      <w:r w:rsidR="00BA2267">
        <w:rPr>
          <w:rFonts w:ascii="Arial" w:hAnsi="Arial" w:cs="Arial"/>
          <w:iCs/>
          <w:sz w:val="20"/>
          <w:lang w:val="en-US"/>
        </w:rPr>
        <w:t xml:space="preserve"> panel and their ranking on the </w:t>
      </w:r>
      <w:r w:rsidR="003573DA">
        <w:rPr>
          <w:rFonts w:ascii="Arial" w:hAnsi="Arial" w:cs="Arial"/>
          <w:iCs/>
          <w:sz w:val="20"/>
          <w:lang w:val="en-US"/>
        </w:rPr>
        <w:t xml:space="preserve">supplementary </w:t>
      </w:r>
      <w:r w:rsidR="00BA2267">
        <w:rPr>
          <w:rFonts w:ascii="Arial" w:hAnsi="Arial" w:cs="Arial"/>
          <w:iCs/>
          <w:sz w:val="20"/>
          <w:lang w:val="en-US"/>
        </w:rPr>
        <w:t>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w:t>
      </w:r>
      <w:r w:rsidR="001773FB">
        <w:rPr>
          <w:rFonts w:cs="Arial"/>
          <w:b/>
          <w:bCs/>
          <w:color w:val="000000"/>
        </w:rPr>
        <w:t xml:space="preserve"> supplementary</w:t>
      </w:r>
      <w:r>
        <w:rPr>
          <w:rFonts w:cs="Arial"/>
          <w:b/>
          <w:bCs/>
          <w:color w:val="000000"/>
        </w:rPr>
        <w:t xml:space="preserv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w:t>
      </w:r>
      <w:r w:rsidR="001773FB">
        <w:rPr>
          <w:rFonts w:ascii="Arial" w:hAnsi="Arial" w:cs="Arial"/>
          <w:iCs/>
          <w:sz w:val="20"/>
          <w:lang w:val="en-US"/>
        </w:rPr>
        <w:t xml:space="preserve"> supplementary panel and their ranking on the supplementary </w:t>
      </w:r>
      <w:r>
        <w:rPr>
          <w:rFonts w:ascii="Arial" w:hAnsi="Arial" w:cs="Arial"/>
          <w:iCs/>
          <w:sz w:val="20"/>
          <w:lang w:val="en-US"/>
        </w:rPr>
        <w:t>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a part time permanent post will no longer be eligible for any further expressions of interest and will be removed from the</w:t>
      </w:r>
      <w:r w:rsidR="001773FB">
        <w:rPr>
          <w:rFonts w:cs="Arial"/>
          <w:b/>
          <w:bCs/>
          <w:color w:val="000000"/>
        </w:rPr>
        <w:t xml:space="preserve"> supplementary</w:t>
      </w:r>
      <w:r>
        <w:rPr>
          <w:rFonts w:cs="Arial"/>
          <w:b/>
          <w:bCs/>
          <w:color w:val="000000"/>
        </w:rPr>
        <w:t xml:space="preserv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w:t>
      </w:r>
      <w:r w:rsidR="001773FB">
        <w:rPr>
          <w:rFonts w:ascii="Arial" w:hAnsi="Arial" w:cs="Arial"/>
          <w:iCs/>
          <w:sz w:val="20"/>
          <w:lang w:val="en-US"/>
        </w:rPr>
        <w:t xml:space="preserve"> supplementary</w:t>
      </w:r>
      <w:r w:rsidR="00BA2267">
        <w:rPr>
          <w:rFonts w:ascii="Arial" w:hAnsi="Arial" w:cs="Arial"/>
          <w:iCs/>
          <w:sz w:val="20"/>
          <w:lang w:val="en-US"/>
        </w:rPr>
        <w:t xml:space="preserve"> panel and their ranking on the </w:t>
      </w:r>
      <w:r w:rsidR="001773FB">
        <w:rPr>
          <w:rFonts w:ascii="Arial" w:hAnsi="Arial" w:cs="Arial"/>
          <w:iCs/>
          <w:sz w:val="20"/>
          <w:lang w:val="en-US"/>
        </w:rPr>
        <w:t xml:space="preserve">supplementary </w:t>
      </w:r>
      <w:r w:rsidR="00BA2267">
        <w:rPr>
          <w:rFonts w:ascii="Arial" w:hAnsi="Arial" w:cs="Arial"/>
          <w:iCs/>
          <w:sz w:val="20"/>
          <w:lang w:val="en-US"/>
        </w:rPr>
        <w:t>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w:t>
      </w:r>
      <w:r w:rsidR="001773FB">
        <w:rPr>
          <w:rFonts w:ascii="Arial" w:hAnsi="Arial" w:cs="Arial"/>
          <w:bCs/>
          <w:iCs/>
          <w:sz w:val="20"/>
          <w:lang w:val="en-US"/>
        </w:rPr>
        <w:t xml:space="preserve"> supplementary</w:t>
      </w:r>
      <w:r>
        <w:rPr>
          <w:rFonts w:ascii="Arial" w:hAnsi="Arial" w:cs="Arial"/>
          <w:bCs/>
          <w:iCs/>
          <w:sz w:val="20"/>
          <w:lang w:val="en-US"/>
        </w:rPr>
        <w:t xml:space="preserv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w:t>
      </w:r>
      <w:r w:rsidR="001773FB">
        <w:rPr>
          <w:rFonts w:cs="Arial"/>
          <w:b/>
        </w:rPr>
        <w:t xml:space="preserve">supplementary </w:t>
      </w:r>
      <w:r>
        <w:rPr>
          <w:rFonts w:cs="Arial"/>
          <w:b/>
        </w:rPr>
        <w:t>panel. Candidates who do not take up or express an interest in specified purpose vacancies will not forfeit their ranking on the</w:t>
      </w:r>
      <w:r w:rsidR="001773FB">
        <w:rPr>
          <w:rFonts w:cs="Arial"/>
          <w:b/>
        </w:rPr>
        <w:t xml:space="preserve"> supplementary</w:t>
      </w:r>
      <w:r>
        <w:rPr>
          <w:rFonts w:cs="Arial"/>
          <w:b/>
        </w:rPr>
        <w:t xml:space="preserve"> panel.  Regardless of whether a candidate’s status on the</w:t>
      </w:r>
      <w:r w:rsidR="001773FB">
        <w:rPr>
          <w:rFonts w:cs="Arial"/>
          <w:b/>
        </w:rPr>
        <w:t xml:space="preserve"> supplementary</w:t>
      </w:r>
      <w:r>
        <w:rPr>
          <w:rFonts w:cs="Arial"/>
          <w:b/>
        </w:rPr>
        <w:t xml:space="preserv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Interviews form a part of the selection process.  The HSE reserves the right to remove candidates from specific recruitment</w:t>
      </w:r>
      <w:r w:rsidR="001773FB">
        <w:rPr>
          <w:rFonts w:cs="Arial"/>
          <w:b/>
          <w:bCs/>
        </w:rPr>
        <w:t xml:space="preserve"> supplementary</w:t>
      </w:r>
      <w:r>
        <w:rPr>
          <w:rFonts w:cs="Arial"/>
          <w:b/>
          <w:bCs/>
        </w:rPr>
        <w:t xml:space="preserve">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BC4058">
      <w:rPr>
        <w:rFonts w:ascii="Arial" w:hAnsi="Arial" w:cs="Arial"/>
        <w:noProof/>
        <w:sz w:val="20"/>
      </w:rPr>
      <w:t>8</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D44A26"/>
    <w:multiLevelType w:val="hybridMultilevel"/>
    <w:tmpl w:val="32764290"/>
    <w:lvl w:ilvl="0" w:tplc="ED38081A">
      <w:start w:val="9"/>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BB01A4"/>
    <w:multiLevelType w:val="hybridMultilevel"/>
    <w:tmpl w:val="F4F048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6B141F2"/>
    <w:multiLevelType w:val="hybridMultilevel"/>
    <w:tmpl w:val="095A17B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2"/>
  </w:num>
  <w:num w:numId="2">
    <w:abstractNumId w:val="23"/>
  </w:num>
  <w:num w:numId="3">
    <w:abstractNumId w:val="10"/>
  </w:num>
  <w:num w:numId="4">
    <w:abstractNumId w:val="4"/>
  </w:num>
  <w:num w:numId="5">
    <w:abstractNumId w:val="29"/>
  </w:num>
  <w:num w:numId="6">
    <w:abstractNumId w:val="31"/>
  </w:num>
  <w:num w:numId="7">
    <w:abstractNumId w:val="12"/>
  </w:num>
  <w:num w:numId="8">
    <w:abstractNumId w:val="27"/>
  </w:num>
  <w:num w:numId="9">
    <w:abstractNumId w:val="7"/>
  </w:num>
  <w:num w:numId="10">
    <w:abstractNumId w:val="30"/>
  </w:num>
  <w:num w:numId="11">
    <w:abstractNumId w:val="14"/>
  </w:num>
  <w:num w:numId="12">
    <w:abstractNumId w:val="21"/>
  </w:num>
  <w:num w:numId="13">
    <w:abstractNumId w:val="29"/>
  </w:num>
  <w:num w:numId="14">
    <w:abstractNumId w:val="1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19"/>
  </w:num>
  <w:num w:numId="18">
    <w:abstractNumId w:val="17"/>
  </w:num>
  <w:num w:numId="19">
    <w:abstractNumId w:val="9"/>
  </w:num>
  <w:num w:numId="20">
    <w:abstractNumId w:val="1"/>
  </w:num>
  <w:num w:numId="21">
    <w:abstractNumId w:val="8"/>
  </w:num>
  <w:num w:numId="22">
    <w:abstractNumId w:val="5"/>
  </w:num>
  <w:num w:numId="23">
    <w:abstractNumId w:val="13"/>
  </w:num>
  <w:num w:numId="24">
    <w:abstractNumId w:val="3"/>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 w:numId="34">
    <w:abstractNumId w:val="2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2BB8"/>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3FB"/>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2F59E6"/>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573DA"/>
    <w:rsid w:val="00366B2E"/>
    <w:rsid w:val="003722EB"/>
    <w:rsid w:val="00375E0A"/>
    <w:rsid w:val="00380822"/>
    <w:rsid w:val="00382047"/>
    <w:rsid w:val="003A32EA"/>
    <w:rsid w:val="003B5DD0"/>
    <w:rsid w:val="003B7E8C"/>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04614"/>
    <w:rsid w:val="0061247F"/>
    <w:rsid w:val="00614ED5"/>
    <w:rsid w:val="006158B7"/>
    <w:rsid w:val="00621FF1"/>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5BAC"/>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2B97"/>
    <w:rsid w:val="009437BC"/>
    <w:rsid w:val="00947CA3"/>
    <w:rsid w:val="00951BB5"/>
    <w:rsid w:val="00963ACF"/>
    <w:rsid w:val="009640CA"/>
    <w:rsid w:val="009858C8"/>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9406F"/>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058"/>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2F3B"/>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110C"/>
    <w:rsid w:val="00F94A51"/>
    <w:rsid w:val="00F961D5"/>
    <w:rsid w:val="00F96BBC"/>
    <w:rsid w:val="00FA23B4"/>
    <w:rsid w:val="00FC4B32"/>
    <w:rsid w:val="00FD68D9"/>
    <w:rsid w:val="00FE029B"/>
    <w:rsid w:val="00FE3A0C"/>
    <w:rsid w:val="00FE3FD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73729"/>
    <o:shapelayout v:ext="edit">
      <o:idmap v:ext="edit" data="1"/>
    </o:shapelayout>
  </w:shapeDefaults>
  <w:decimalSymbol w:val="."/>
  <w:listSeparator w:val=","/>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605453759">
      <w:bodyDiv w:val="1"/>
      <w:marLeft w:val="0"/>
      <w:marRight w:val="0"/>
      <w:marTop w:val="0"/>
      <w:marBottom w:val="0"/>
      <w:divBdr>
        <w:top w:val="none" w:sz="0" w:space="0" w:color="auto"/>
        <w:left w:val="none" w:sz="0" w:space="0" w:color="auto"/>
        <w:bottom w:val="none" w:sz="0" w:space="0" w:color="auto"/>
        <w:right w:val="none" w:sz="0" w:space="0" w:color="auto"/>
      </w:divBdr>
    </w:div>
    <w:div w:id="1663898096">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779254811">
      <w:bodyDiv w:val="1"/>
      <w:marLeft w:val="0"/>
      <w:marRight w:val="0"/>
      <w:marTop w:val="0"/>
      <w:marBottom w:val="0"/>
      <w:divBdr>
        <w:top w:val="none" w:sz="0" w:space="0" w:color="auto"/>
        <w:left w:val="none" w:sz="0" w:space="0" w:color="auto"/>
        <w:bottom w:val="none" w:sz="0" w:space="0" w:color="auto"/>
        <w:right w:val="none" w:sz="0" w:space="0" w:color="auto"/>
      </w:divBdr>
    </w:div>
    <w:div w:id="1888956311">
      <w:bodyDiv w:val="1"/>
      <w:marLeft w:val="0"/>
      <w:marRight w:val="0"/>
      <w:marTop w:val="0"/>
      <w:marBottom w:val="0"/>
      <w:divBdr>
        <w:top w:val="none" w:sz="0" w:space="0" w:color="auto"/>
        <w:left w:val="none" w:sz="0" w:space="0" w:color="auto"/>
        <w:bottom w:val="none" w:sz="0" w:space="0" w:color="auto"/>
        <w:right w:val="none" w:sz="0" w:space="0" w:color="auto"/>
      </w:divBdr>
    </w:div>
    <w:div w:id="1933734845">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7130E-FAF6-4A68-834A-00AFF4A5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5221</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33368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Emma Stewart1</cp:lastModifiedBy>
  <cp:revision>2</cp:revision>
  <cp:lastPrinted>2020-03-25T10:41:00Z</cp:lastPrinted>
  <dcterms:created xsi:type="dcterms:W3CDTF">2024-06-21T09:14:00Z</dcterms:created>
  <dcterms:modified xsi:type="dcterms:W3CDTF">2024-06-21T09:14:00Z</dcterms:modified>
</cp:coreProperties>
</file>