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7AEB4ED5" w:rsidR="00543F98" w:rsidRPr="00B22C72" w:rsidRDefault="00324FEE" w:rsidP="007410B4">
      <w:pPr>
        <w:pStyle w:val="Heading7"/>
        <w:spacing w:line="276" w:lineRule="auto"/>
        <w:ind w:hanging="1134"/>
      </w:pPr>
      <w:r w:rsidRPr="00324FEE">
        <w:rPr>
          <w:noProof/>
          <w:color w:val="000099"/>
          <w:lang w:val="en-IE" w:eastAsia="en-IE"/>
        </w:rPr>
        <w:drawing>
          <wp:anchor distT="0" distB="0" distL="114300" distR="114300" simplePos="0" relativeHeight="251658240" behindDoc="0" locked="0" layoutInCell="1" allowOverlap="1" wp14:anchorId="3B30B6C0" wp14:editId="0B6538EA">
            <wp:simplePos x="0" y="0"/>
            <wp:positionH relativeFrom="column">
              <wp:posOffset>-689559</wp:posOffset>
            </wp:positionH>
            <wp:positionV relativeFrom="paragraph">
              <wp:posOffset>-526695</wp:posOffset>
            </wp:positionV>
            <wp:extent cx="1247775" cy="1038896"/>
            <wp:effectExtent l="0" t="0" r="0" b="0"/>
            <wp:wrapNone/>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r>
        <w:rPr>
          <w:noProof/>
          <w:color w:val="000099"/>
          <w:lang w:val="en-IE"/>
        </w:rPr>
        <w:t xml:space="preserve">                       </w:t>
      </w:r>
    </w:p>
    <w:p w14:paraId="5C10BE80" w14:textId="25D2B9AC" w:rsidR="00543F98" w:rsidRDefault="00543F98" w:rsidP="007410B4">
      <w:pPr>
        <w:spacing w:line="276" w:lineRule="auto"/>
        <w:jc w:val="both"/>
        <w:rPr>
          <w:rFonts w:ascii="Arial" w:hAnsi="Arial" w:cs="Arial"/>
          <w:b/>
        </w:rPr>
      </w:pPr>
    </w:p>
    <w:p w14:paraId="2029CE22" w14:textId="77777777" w:rsidR="003C59EF" w:rsidRPr="00B22C72" w:rsidRDefault="003C59EF" w:rsidP="007410B4">
      <w:pPr>
        <w:spacing w:line="276" w:lineRule="auto"/>
        <w:jc w:val="both"/>
        <w:rPr>
          <w:rFonts w:ascii="Arial" w:hAnsi="Arial" w:cs="Arial"/>
          <w:b/>
        </w:rPr>
      </w:pPr>
    </w:p>
    <w:p w14:paraId="2C7359DA" w14:textId="77777777" w:rsidR="004E58F3" w:rsidRDefault="00704D20" w:rsidP="007410B4">
      <w:pPr>
        <w:spacing w:line="276" w:lineRule="auto"/>
        <w:ind w:left="-1260"/>
        <w:jc w:val="right"/>
        <w:rPr>
          <w:rFonts w:ascii="Arial" w:hAnsi="Arial" w:cs="Arial"/>
          <w:b/>
        </w:rPr>
      </w:pPr>
      <w:bookmarkStart w:id="0" w:name="_Hlk106716320"/>
      <w:r w:rsidRPr="00C94E28">
        <w:rPr>
          <w:rFonts w:ascii="Arial" w:hAnsi="Arial" w:cs="Arial"/>
          <w:b/>
        </w:rPr>
        <w:t xml:space="preserve">General Manager, </w:t>
      </w:r>
    </w:p>
    <w:bookmarkEnd w:id="0"/>
    <w:p w14:paraId="15174408" w14:textId="71D41481" w:rsidR="008B34DA" w:rsidRPr="00B22C72" w:rsidRDefault="008B34DA" w:rsidP="008B34DA">
      <w:pPr>
        <w:spacing w:line="276" w:lineRule="auto"/>
        <w:ind w:left="-1260"/>
        <w:jc w:val="right"/>
        <w:rPr>
          <w:rFonts w:ascii="Arial" w:hAnsi="Arial" w:cs="Arial"/>
          <w:b/>
        </w:rPr>
      </w:pPr>
      <w:r w:rsidRPr="00C94E28">
        <w:rPr>
          <w:rFonts w:ascii="Arial" w:hAnsi="Arial" w:cs="Arial"/>
          <w:b/>
        </w:rPr>
        <w:t xml:space="preserve">National Protected Disclosures Office, </w:t>
      </w:r>
      <w:r w:rsidRPr="00ED3891">
        <w:rPr>
          <w:rFonts w:ascii="Arial" w:hAnsi="Arial" w:cs="Arial"/>
          <w:b/>
        </w:rPr>
        <w:t>Public Involvement, Culture and Risk Management</w:t>
      </w:r>
    </w:p>
    <w:p w14:paraId="228B00E9" w14:textId="2228D42F" w:rsidR="00543F98" w:rsidRPr="00B22C72" w:rsidRDefault="00543F98" w:rsidP="007410B4">
      <w:pPr>
        <w:spacing w:line="276" w:lineRule="auto"/>
        <w:ind w:left="-1260"/>
        <w:jc w:val="right"/>
        <w:rPr>
          <w:rFonts w:ascii="Arial" w:hAnsi="Arial" w:cs="Arial"/>
          <w:b/>
        </w:rPr>
      </w:pPr>
      <w:r w:rsidRPr="00B22C72">
        <w:rPr>
          <w:rFonts w:ascii="Arial" w:hAnsi="Arial" w:cs="Arial"/>
          <w:b/>
        </w:rPr>
        <w:t>Job Specification &amp; Terms and Conditions</w:t>
      </w:r>
    </w:p>
    <w:p w14:paraId="49AEBD4A" w14:textId="77777777" w:rsidR="00543F98" w:rsidRPr="00B22C72" w:rsidRDefault="00543F98" w:rsidP="007410B4">
      <w:pPr>
        <w:spacing w:line="276" w:lineRule="auto"/>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B22C72" w:rsidRPr="00B22C72" w14:paraId="4807B6F6" w14:textId="77777777" w:rsidTr="2AF13479">
        <w:tc>
          <w:tcPr>
            <w:tcW w:w="2364" w:type="dxa"/>
          </w:tcPr>
          <w:p w14:paraId="4FA0A722" w14:textId="77777777" w:rsidR="00543F98" w:rsidRPr="00B22C72" w:rsidRDefault="00F6254C" w:rsidP="007410B4">
            <w:pPr>
              <w:spacing w:line="276" w:lineRule="auto"/>
              <w:rPr>
                <w:rFonts w:ascii="Arial" w:hAnsi="Arial" w:cs="Arial"/>
                <w:b/>
                <w:bCs/>
              </w:rPr>
            </w:pPr>
            <w:r w:rsidRPr="00B22C72">
              <w:rPr>
                <w:rFonts w:ascii="Arial" w:hAnsi="Arial" w:cs="Arial"/>
                <w:b/>
                <w:bCs/>
              </w:rPr>
              <w:t xml:space="preserve">Job Title, </w:t>
            </w:r>
            <w:r w:rsidR="00543F98" w:rsidRPr="00B22C72">
              <w:rPr>
                <w:rFonts w:ascii="Arial" w:hAnsi="Arial" w:cs="Arial"/>
                <w:b/>
                <w:bCs/>
              </w:rPr>
              <w:t>Grade</w:t>
            </w:r>
            <w:r w:rsidRPr="00B22C72">
              <w:rPr>
                <w:rFonts w:ascii="Arial" w:hAnsi="Arial" w:cs="Arial"/>
                <w:b/>
                <w:bCs/>
              </w:rPr>
              <w:t xml:space="preserve"> Code</w:t>
            </w:r>
          </w:p>
        </w:tc>
        <w:tc>
          <w:tcPr>
            <w:tcW w:w="8256" w:type="dxa"/>
          </w:tcPr>
          <w:p w14:paraId="2F59797E" w14:textId="5DA0E7B6" w:rsidR="00704D20" w:rsidRPr="004E58F3" w:rsidRDefault="00E2577F" w:rsidP="007410B4">
            <w:pPr>
              <w:pStyle w:val="Heading7"/>
              <w:spacing w:line="276" w:lineRule="auto"/>
              <w:rPr>
                <w:b w:val="0"/>
                <w:sz w:val="20"/>
              </w:rPr>
            </w:pPr>
            <w:r w:rsidRPr="004E58F3">
              <w:rPr>
                <w:b w:val="0"/>
                <w:sz w:val="20"/>
              </w:rPr>
              <w:t>General Manager</w:t>
            </w:r>
          </w:p>
          <w:p w14:paraId="2ECB7FA8" w14:textId="77777777" w:rsidR="00704D20" w:rsidRPr="00B22C72" w:rsidRDefault="00704D20" w:rsidP="007410B4">
            <w:pPr>
              <w:pStyle w:val="Heading7"/>
              <w:spacing w:line="276" w:lineRule="auto"/>
              <w:rPr>
                <w:sz w:val="20"/>
              </w:rPr>
            </w:pPr>
          </w:p>
          <w:p w14:paraId="1A2CE988" w14:textId="32297D37" w:rsidR="00704D20" w:rsidRPr="00AD5D56" w:rsidRDefault="00E23FD8" w:rsidP="007410B4">
            <w:pPr>
              <w:pStyle w:val="Heading7"/>
              <w:spacing w:line="276" w:lineRule="auto"/>
              <w:rPr>
                <w:b w:val="0"/>
                <w:sz w:val="20"/>
              </w:rPr>
            </w:pPr>
            <w:r w:rsidRPr="00B22C72">
              <w:rPr>
                <w:b w:val="0"/>
                <w:sz w:val="20"/>
              </w:rPr>
              <w:t>(Grade Code</w:t>
            </w:r>
            <w:r w:rsidR="007F0BB1" w:rsidRPr="00B22C72">
              <w:rPr>
                <w:b w:val="0"/>
                <w:sz w:val="20"/>
              </w:rPr>
              <w:t xml:space="preserve">: </w:t>
            </w:r>
            <w:r w:rsidR="00704D20" w:rsidRPr="00B22C72">
              <w:rPr>
                <w:b w:val="0"/>
                <w:sz w:val="20"/>
              </w:rPr>
              <w:t>0041</w:t>
            </w:r>
            <w:r w:rsidRPr="00B22C72">
              <w:rPr>
                <w:b w:val="0"/>
                <w:sz w:val="20"/>
              </w:rPr>
              <w:t>)</w:t>
            </w:r>
          </w:p>
        </w:tc>
      </w:tr>
      <w:tr w:rsidR="00B22C72" w:rsidRPr="00B22C72" w14:paraId="6531EE8E" w14:textId="77777777" w:rsidTr="2AF13479">
        <w:tc>
          <w:tcPr>
            <w:tcW w:w="2364" w:type="dxa"/>
          </w:tcPr>
          <w:p w14:paraId="6B02C9D1" w14:textId="77777777" w:rsidR="00792F91" w:rsidRPr="00B22C72" w:rsidRDefault="00792F91" w:rsidP="007410B4">
            <w:pPr>
              <w:spacing w:line="276" w:lineRule="auto"/>
              <w:rPr>
                <w:rFonts w:ascii="Arial" w:hAnsi="Arial" w:cs="Arial"/>
                <w:b/>
                <w:bCs/>
              </w:rPr>
            </w:pPr>
            <w:r w:rsidRPr="00B22C72">
              <w:rPr>
                <w:rFonts w:ascii="Arial" w:hAnsi="Arial" w:cs="Arial"/>
                <w:b/>
                <w:bCs/>
              </w:rPr>
              <w:t>Campaign Reference</w:t>
            </w:r>
          </w:p>
        </w:tc>
        <w:tc>
          <w:tcPr>
            <w:tcW w:w="8256" w:type="dxa"/>
          </w:tcPr>
          <w:p w14:paraId="16A8EE2E" w14:textId="77777777" w:rsidR="00792F91" w:rsidRPr="004E58F3" w:rsidRDefault="00E2577F" w:rsidP="007410B4">
            <w:pPr>
              <w:spacing w:line="276" w:lineRule="auto"/>
              <w:jc w:val="both"/>
              <w:rPr>
                <w:rFonts w:ascii="Arial" w:hAnsi="Arial" w:cs="Arial"/>
                <w:bCs/>
                <w:iCs/>
              </w:rPr>
            </w:pPr>
            <w:r w:rsidRPr="004E58F3">
              <w:rPr>
                <w:rFonts w:ascii="Arial" w:hAnsi="Arial" w:cs="Arial"/>
                <w:bCs/>
                <w:iCs/>
              </w:rPr>
              <w:t>NRS14365</w:t>
            </w:r>
          </w:p>
          <w:p w14:paraId="14323542" w14:textId="3A3ECF71" w:rsidR="00E2577F" w:rsidRPr="00E2577F" w:rsidRDefault="00E2577F" w:rsidP="007410B4">
            <w:pPr>
              <w:spacing w:line="276" w:lineRule="auto"/>
              <w:jc w:val="both"/>
              <w:rPr>
                <w:rFonts w:ascii="Arial" w:hAnsi="Arial" w:cs="Arial"/>
                <w:b/>
                <w:bCs/>
                <w:iCs/>
              </w:rPr>
            </w:pPr>
          </w:p>
        </w:tc>
      </w:tr>
      <w:tr w:rsidR="00B22C72" w:rsidRPr="00B22C72" w14:paraId="4B833EEA" w14:textId="77777777" w:rsidTr="2AF13479">
        <w:tc>
          <w:tcPr>
            <w:tcW w:w="2364" w:type="dxa"/>
          </w:tcPr>
          <w:p w14:paraId="3C4299A2" w14:textId="77777777" w:rsidR="00792F91" w:rsidRPr="00B22C72" w:rsidRDefault="00792F91" w:rsidP="007410B4">
            <w:pPr>
              <w:spacing w:line="276" w:lineRule="auto"/>
              <w:rPr>
                <w:rFonts w:ascii="Arial" w:hAnsi="Arial" w:cs="Arial"/>
                <w:b/>
                <w:bCs/>
              </w:rPr>
            </w:pPr>
            <w:r w:rsidRPr="00B22C72">
              <w:rPr>
                <w:rFonts w:ascii="Arial" w:hAnsi="Arial" w:cs="Arial"/>
                <w:b/>
                <w:bCs/>
              </w:rPr>
              <w:t>Closing Date</w:t>
            </w:r>
          </w:p>
        </w:tc>
        <w:tc>
          <w:tcPr>
            <w:tcW w:w="8256" w:type="dxa"/>
          </w:tcPr>
          <w:p w14:paraId="1419CC5C" w14:textId="76D52723" w:rsidR="00792F91" w:rsidRDefault="000759D0" w:rsidP="007410B4">
            <w:pPr>
              <w:spacing w:line="276" w:lineRule="auto"/>
              <w:jc w:val="both"/>
              <w:rPr>
                <w:rFonts w:ascii="Arial" w:hAnsi="Arial" w:cs="Arial"/>
                <w:bCs/>
                <w:iCs/>
              </w:rPr>
            </w:pPr>
            <w:r>
              <w:rPr>
                <w:rFonts w:ascii="Arial" w:hAnsi="Arial" w:cs="Arial"/>
                <w:bCs/>
                <w:iCs/>
              </w:rPr>
              <w:t>Tuesday 9</w:t>
            </w:r>
            <w:r w:rsidRPr="000759D0">
              <w:rPr>
                <w:rFonts w:ascii="Arial" w:hAnsi="Arial" w:cs="Arial"/>
                <w:bCs/>
                <w:iCs/>
                <w:vertAlign w:val="superscript"/>
              </w:rPr>
              <w:t>th</w:t>
            </w:r>
            <w:r>
              <w:rPr>
                <w:rFonts w:ascii="Arial" w:hAnsi="Arial" w:cs="Arial"/>
                <w:bCs/>
                <w:iCs/>
              </w:rPr>
              <w:t xml:space="preserve"> July 2024 at 3pm</w:t>
            </w:r>
            <w:bookmarkStart w:id="1" w:name="_GoBack"/>
            <w:bookmarkEnd w:id="1"/>
          </w:p>
          <w:p w14:paraId="1DC28C0B" w14:textId="00E609FC" w:rsidR="004E58F3" w:rsidRPr="004E58F3" w:rsidRDefault="004E58F3" w:rsidP="007410B4">
            <w:pPr>
              <w:spacing w:line="276" w:lineRule="auto"/>
              <w:jc w:val="both"/>
              <w:rPr>
                <w:rFonts w:ascii="Arial" w:hAnsi="Arial" w:cs="Arial"/>
                <w:bCs/>
                <w:iCs/>
              </w:rPr>
            </w:pPr>
          </w:p>
        </w:tc>
      </w:tr>
      <w:tr w:rsidR="00B22C72" w:rsidRPr="00B22C72" w14:paraId="2FCE4883" w14:textId="77777777" w:rsidTr="2AF13479">
        <w:tc>
          <w:tcPr>
            <w:tcW w:w="2364" w:type="dxa"/>
          </w:tcPr>
          <w:p w14:paraId="05116456" w14:textId="77777777" w:rsidR="00792F91" w:rsidRPr="00B22C72" w:rsidRDefault="00792F91" w:rsidP="007410B4">
            <w:pPr>
              <w:spacing w:line="276" w:lineRule="auto"/>
              <w:rPr>
                <w:rFonts w:ascii="Arial" w:hAnsi="Arial" w:cs="Arial"/>
                <w:b/>
                <w:bCs/>
              </w:rPr>
            </w:pPr>
            <w:r w:rsidRPr="00B22C72">
              <w:rPr>
                <w:rFonts w:ascii="Arial" w:hAnsi="Arial" w:cs="Arial"/>
                <w:b/>
                <w:bCs/>
              </w:rPr>
              <w:t>Proposed Interview Date (s)</w:t>
            </w:r>
          </w:p>
        </w:tc>
        <w:tc>
          <w:tcPr>
            <w:tcW w:w="8256" w:type="dxa"/>
          </w:tcPr>
          <w:p w14:paraId="6C49D340" w14:textId="77777777" w:rsidR="00792F91" w:rsidRDefault="00704D20" w:rsidP="007410B4">
            <w:pPr>
              <w:spacing w:line="276" w:lineRule="auto"/>
              <w:jc w:val="both"/>
              <w:rPr>
                <w:rFonts w:ascii="Arial" w:hAnsi="Arial" w:cs="Arial"/>
                <w:bCs/>
                <w:iCs/>
              </w:rPr>
            </w:pPr>
            <w:r w:rsidRPr="00E2577F">
              <w:rPr>
                <w:rFonts w:ascii="Arial" w:hAnsi="Arial" w:cs="Arial"/>
                <w:bCs/>
                <w:iCs/>
              </w:rPr>
              <w:t>Proposed interview dates will be indicated at a later stage. Please note you may be called forward for interview at short notice.</w:t>
            </w:r>
          </w:p>
          <w:p w14:paraId="0742FC1B" w14:textId="3CC1A7A9" w:rsidR="004E58F3" w:rsidRPr="00E2577F" w:rsidRDefault="004E58F3" w:rsidP="007410B4">
            <w:pPr>
              <w:spacing w:line="276" w:lineRule="auto"/>
              <w:jc w:val="both"/>
              <w:rPr>
                <w:rFonts w:ascii="Arial" w:hAnsi="Arial" w:cs="Arial"/>
                <w:bCs/>
                <w:iCs/>
              </w:rPr>
            </w:pPr>
          </w:p>
        </w:tc>
      </w:tr>
      <w:tr w:rsidR="00B22C72" w:rsidRPr="00B22C72" w14:paraId="6F292485" w14:textId="77777777" w:rsidTr="2AF13479">
        <w:tc>
          <w:tcPr>
            <w:tcW w:w="2364" w:type="dxa"/>
          </w:tcPr>
          <w:p w14:paraId="17C0A5FB" w14:textId="77777777" w:rsidR="00792F91" w:rsidRPr="00B22C72" w:rsidRDefault="00792F91" w:rsidP="007410B4">
            <w:pPr>
              <w:spacing w:line="276" w:lineRule="auto"/>
              <w:rPr>
                <w:rFonts w:ascii="Arial" w:hAnsi="Arial" w:cs="Arial"/>
                <w:b/>
                <w:bCs/>
              </w:rPr>
            </w:pPr>
            <w:r w:rsidRPr="00B22C72">
              <w:rPr>
                <w:rFonts w:ascii="Arial" w:hAnsi="Arial" w:cs="Arial"/>
                <w:b/>
                <w:bCs/>
              </w:rPr>
              <w:t>Taking up Appointment</w:t>
            </w:r>
          </w:p>
        </w:tc>
        <w:tc>
          <w:tcPr>
            <w:tcW w:w="8256" w:type="dxa"/>
          </w:tcPr>
          <w:p w14:paraId="54AC403C" w14:textId="77777777" w:rsidR="00792F91" w:rsidRPr="00B22C72" w:rsidRDefault="00792F91" w:rsidP="007410B4">
            <w:pPr>
              <w:spacing w:line="276" w:lineRule="auto"/>
              <w:jc w:val="both"/>
              <w:rPr>
                <w:rFonts w:ascii="Arial" w:hAnsi="Arial" w:cs="Arial"/>
                <w:iCs/>
              </w:rPr>
            </w:pPr>
            <w:r w:rsidRPr="00B22C72">
              <w:rPr>
                <w:rFonts w:ascii="Arial" w:hAnsi="Arial" w:cs="Arial"/>
                <w:iCs/>
              </w:rPr>
              <w:t>A start date will be indicated at job offer stage.</w:t>
            </w:r>
          </w:p>
        </w:tc>
      </w:tr>
      <w:tr w:rsidR="008F0BF9" w:rsidRPr="00B22C72" w14:paraId="00B58942" w14:textId="77777777" w:rsidTr="2AF13479">
        <w:tc>
          <w:tcPr>
            <w:tcW w:w="2364" w:type="dxa"/>
          </w:tcPr>
          <w:p w14:paraId="186B03A5" w14:textId="77777777" w:rsidR="008F0BF9" w:rsidRPr="00B22C72" w:rsidRDefault="008F0BF9" w:rsidP="008F0BF9">
            <w:pPr>
              <w:spacing w:line="276" w:lineRule="auto"/>
              <w:rPr>
                <w:rFonts w:ascii="Arial" w:hAnsi="Arial" w:cs="Arial"/>
                <w:b/>
                <w:bCs/>
              </w:rPr>
            </w:pPr>
            <w:r w:rsidRPr="00B22C72">
              <w:rPr>
                <w:rFonts w:ascii="Arial" w:hAnsi="Arial" w:cs="Arial"/>
                <w:b/>
                <w:bCs/>
              </w:rPr>
              <w:t>Location of Post</w:t>
            </w:r>
          </w:p>
        </w:tc>
        <w:tc>
          <w:tcPr>
            <w:tcW w:w="8256" w:type="dxa"/>
          </w:tcPr>
          <w:p w14:paraId="380A6571" w14:textId="3A8CEF1C" w:rsidR="008F0BF9" w:rsidRPr="004E58F3" w:rsidRDefault="008F0BF9" w:rsidP="008F0BF9">
            <w:pPr>
              <w:spacing w:line="276" w:lineRule="auto"/>
              <w:jc w:val="both"/>
              <w:rPr>
                <w:rFonts w:ascii="Arial" w:hAnsi="Arial" w:cs="Arial"/>
              </w:rPr>
            </w:pPr>
            <w:r w:rsidRPr="004E58F3">
              <w:rPr>
                <w:rFonts w:ascii="Arial" w:hAnsi="Arial" w:cs="Arial"/>
              </w:rPr>
              <w:t>National Protected Disclosures Office, Dr. Steevens’ Hospital Dublin 8, D08 W2A8</w:t>
            </w:r>
          </w:p>
          <w:p w14:paraId="01E27553" w14:textId="77777777" w:rsidR="008F0BF9" w:rsidRPr="004E58F3" w:rsidRDefault="008F0BF9" w:rsidP="008F0BF9">
            <w:pPr>
              <w:spacing w:line="276" w:lineRule="auto"/>
              <w:jc w:val="both"/>
              <w:rPr>
                <w:rFonts w:ascii="Arial" w:hAnsi="Arial" w:cs="Arial"/>
                <w:bCs/>
                <w:iCs/>
              </w:rPr>
            </w:pPr>
          </w:p>
          <w:p w14:paraId="67BB9963" w14:textId="5A390D51" w:rsidR="008F0BF9" w:rsidRPr="004E58F3" w:rsidRDefault="008F0BF9" w:rsidP="008F0BF9">
            <w:pPr>
              <w:spacing w:line="276" w:lineRule="auto"/>
              <w:jc w:val="both"/>
              <w:rPr>
                <w:rFonts w:ascii="Arial" w:hAnsi="Arial" w:cs="Arial"/>
                <w:bCs/>
                <w:iCs/>
              </w:rPr>
            </w:pPr>
            <w:r w:rsidRPr="004E58F3">
              <w:rPr>
                <w:rFonts w:ascii="Arial" w:hAnsi="Arial" w:cs="Arial"/>
                <w:bCs/>
                <w:iCs/>
              </w:rPr>
              <w:t xml:space="preserve">The National Director of </w:t>
            </w:r>
            <w:r w:rsidRPr="00ED3891">
              <w:rPr>
                <w:rFonts w:ascii="Arial" w:hAnsi="Arial" w:cs="Arial"/>
                <w:bCs/>
                <w:iCs/>
              </w:rPr>
              <w:t>Public Involvement, Culture and Risk Management</w:t>
            </w:r>
            <w:r>
              <w:rPr>
                <w:rFonts w:ascii="Arial" w:hAnsi="Arial" w:cs="Arial"/>
                <w:bCs/>
                <w:iCs/>
              </w:rPr>
              <w:t xml:space="preserve"> </w:t>
            </w:r>
            <w:r w:rsidRPr="004E58F3">
              <w:rPr>
                <w:rFonts w:ascii="Arial" w:hAnsi="Arial" w:cs="Arial"/>
                <w:bCs/>
                <w:iCs/>
              </w:rPr>
              <w:t>is open to engagement in respect of flexibility around location subject to reaching agreement on a minimum level of availability for relevant Dublin based meetings.</w:t>
            </w:r>
          </w:p>
          <w:p w14:paraId="22F85990" w14:textId="77777777" w:rsidR="008F0BF9" w:rsidRPr="004E58F3" w:rsidRDefault="008F0BF9" w:rsidP="008F0BF9">
            <w:pPr>
              <w:spacing w:line="276" w:lineRule="auto"/>
              <w:jc w:val="both"/>
              <w:rPr>
                <w:rFonts w:ascii="Arial" w:hAnsi="Arial" w:cs="Arial"/>
                <w:bCs/>
                <w:iCs/>
              </w:rPr>
            </w:pPr>
          </w:p>
          <w:p w14:paraId="2C90B7B0" w14:textId="460795E5" w:rsidR="008F0BF9" w:rsidRPr="004E58F3" w:rsidRDefault="008F0BF9" w:rsidP="008F0BF9">
            <w:pPr>
              <w:spacing w:line="276" w:lineRule="auto"/>
              <w:jc w:val="both"/>
              <w:rPr>
                <w:rFonts w:ascii="Arial" w:hAnsi="Arial" w:cs="Arial"/>
                <w:bCs/>
                <w:iCs/>
              </w:rPr>
            </w:pPr>
            <w:r w:rsidRPr="004E58F3">
              <w:rPr>
                <w:rFonts w:ascii="Arial" w:hAnsi="Arial" w:cs="Arial"/>
                <w:bCs/>
                <w:iCs/>
              </w:rPr>
              <w:t xml:space="preserve">There is currently one permanent whole-time vacancy available within the National Protected Disclosures Office, </w:t>
            </w:r>
            <w:r w:rsidRPr="00ED3891">
              <w:rPr>
                <w:rFonts w:ascii="Arial" w:hAnsi="Arial" w:cs="Arial"/>
                <w:bCs/>
                <w:iCs/>
              </w:rPr>
              <w:t>Public Involvement, Culture and Risk Management</w:t>
            </w:r>
            <w:r w:rsidRPr="004E58F3">
              <w:rPr>
                <w:rFonts w:ascii="Arial" w:hAnsi="Arial" w:cs="Arial"/>
                <w:bCs/>
                <w:iCs/>
              </w:rPr>
              <w:t xml:space="preserve">. </w:t>
            </w:r>
          </w:p>
          <w:p w14:paraId="46E3B4A0" w14:textId="77777777" w:rsidR="008F0BF9" w:rsidRPr="004E58F3" w:rsidRDefault="008F0BF9" w:rsidP="008F0BF9">
            <w:pPr>
              <w:spacing w:line="276" w:lineRule="auto"/>
              <w:jc w:val="both"/>
              <w:rPr>
                <w:rFonts w:ascii="Arial" w:hAnsi="Arial" w:cs="Arial"/>
                <w:bCs/>
                <w:iCs/>
              </w:rPr>
            </w:pPr>
          </w:p>
          <w:p w14:paraId="54EF7056" w14:textId="3422F3C2" w:rsidR="008F0BF9" w:rsidRPr="004E58F3" w:rsidRDefault="008F0BF9" w:rsidP="008F0BF9">
            <w:pPr>
              <w:spacing w:line="276" w:lineRule="auto"/>
              <w:jc w:val="both"/>
              <w:rPr>
                <w:rFonts w:ascii="Arial" w:hAnsi="Arial" w:cs="Arial"/>
              </w:rPr>
            </w:pPr>
            <w:r w:rsidRPr="004E58F3">
              <w:rPr>
                <w:rFonts w:ascii="Arial" w:hAnsi="Arial" w:cs="Arial"/>
                <w:bCs/>
                <w:iCs/>
              </w:rPr>
              <w:t xml:space="preserve">A panel may be formed as a result of this campaign </w:t>
            </w:r>
            <w:r w:rsidRPr="004E58F3">
              <w:rPr>
                <w:rFonts w:ascii="Arial" w:hAnsi="Arial" w:cs="Arial"/>
                <w:b/>
                <w:bCs/>
                <w:iCs/>
              </w:rPr>
              <w:t xml:space="preserve">for General Manager, National Protected Disclosures Office, </w:t>
            </w:r>
            <w:r>
              <w:rPr>
                <w:rFonts w:ascii="Arial" w:hAnsi="Arial" w:cs="Arial"/>
                <w:b/>
                <w:bCs/>
                <w:iCs/>
              </w:rPr>
              <w:t>Public Involvement, Culture and Risk Management</w:t>
            </w:r>
            <w:r w:rsidRPr="004E58F3">
              <w:rPr>
                <w:rFonts w:ascii="Arial" w:hAnsi="Arial" w:cs="Arial"/>
                <w:bCs/>
                <w:iCs/>
              </w:rPr>
              <w:t xml:space="preserve"> from which current and future, permanent and specified purpose vacancies of full or part-time duration may be filled.</w:t>
            </w:r>
          </w:p>
        </w:tc>
      </w:tr>
      <w:tr w:rsidR="008F0BF9" w:rsidRPr="00B22C72" w14:paraId="1669EECD" w14:textId="77777777" w:rsidTr="2AF13479">
        <w:tc>
          <w:tcPr>
            <w:tcW w:w="2364" w:type="dxa"/>
          </w:tcPr>
          <w:p w14:paraId="4F5F5FAC" w14:textId="77777777" w:rsidR="008F0BF9" w:rsidRPr="00B22C72" w:rsidRDefault="008F0BF9" w:rsidP="008F0BF9">
            <w:pPr>
              <w:spacing w:line="276" w:lineRule="auto"/>
              <w:rPr>
                <w:rFonts w:ascii="Arial" w:hAnsi="Arial" w:cs="Arial"/>
                <w:b/>
                <w:bCs/>
              </w:rPr>
            </w:pPr>
            <w:r w:rsidRPr="00B22C72">
              <w:rPr>
                <w:rFonts w:ascii="Arial" w:hAnsi="Arial" w:cs="Arial"/>
                <w:b/>
                <w:bCs/>
              </w:rPr>
              <w:t>Informal Enquiries</w:t>
            </w:r>
          </w:p>
        </w:tc>
        <w:tc>
          <w:tcPr>
            <w:tcW w:w="8256" w:type="dxa"/>
          </w:tcPr>
          <w:p w14:paraId="69516960" w14:textId="30E9F7DB" w:rsidR="008F0BF9" w:rsidRPr="00B22C72" w:rsidRDefault="008F0BF9" w:rsidP="008F0BF9">
            <w:pPr>
              <w:spacing w:line="276" w:lineRule="auto"/>
              <w:rPr>
                <w:rFonts w:ascii="Arial" w:hAnsi="Arial" w:cs="Arial"/>
              </w:rPr>
            </w:pPr>
            <w:r>
              <w:rPr>
                <w:rFonts w:ascii="Arial" w:hAnsi="Arial" w:cs="Arial"/>
              </w:rPr>
              <w:t>Mr. David Langton</w:t>
            </w:r>
            <w:r w:rsidRPr="00B22C72">
              <w:rPr>
                <w:rFonts w:ascii="Arial" w:hAnsi="Arial" w:cs="Arial"/>
              </w:rPr>
              <w:t xml:space="preserve">, </w:t>
            </w:r>
            <w:r>
              <w:rPr>
                <w:rFonts w:ascii="Arial" w:hAnsi="Arial" w:cs="Arial"/>
              </w:rPr>
              <w:t xml:space="preserve">Assistant </w:t>
            </w:r>
            <w:r w:rsidRPr="00B22C72">
              <w:rPr>
                <w:rFonts w:ascii="Arial" w:hAnsi="Arial" w:cs="Arial"/>
              </w:rPr>
              <w:t>National Director</w:t>
            </w:r>
            <w:r>
              <w:rPr>
                <w:rFonts w:ascii="Arial" w:hAnsi="Arial" w:cs="Arial"/>
              </w:rPr>
              <w:t>, Central Compliance Function, Public Involvement, Culture and Risk Management</w:t>
            </w:r>
            <w:r w:rsidRPr="00B22C72">
              <w:rPr>
                <w:rFonts w:ascii="Arial" w:hAnsi="Arial" w:cs="Arial"/>
              </w:rPr>
              <w:t xml:space="preserve"> </w:t>
            </w:r>
          </w:p>
          <w:p w14:paraId="73446B3A" w14:textId="77777777" w:rsidR="008F0BF9" w:rsidRPr="00B22C72" w:rsidRDefault="008F0BF9" w:rsidP="008F0BF9">
            <w:pPr>
              <w:spacing w:line="276" w:lineRule="auto"/>
              <w:rPr>
                <w:rFonts w:ascii="Arial" w:hAnsi="Arial" w:cs="Arial"/>
              </w:rPr>
            </w:pPr>
            <w:r w:rsidRPr="00B22C72">
              <w:rPr>
                <w:rFonts w:ascii="Arial" w:hAnsi="Arial" w:cs="Arial"/>
                <w:b/>
                <w:bCs/>
              </w:rPr>
              <w:t>Email:</w:t>
            </w:r>
            <w:r>
              <w:rPr>
                <w:rFonts w:ascii="Arial" w:hAnsi="Arial" w:cs="Arial"/>
              </w:rPr>
              <w:t xml:space="preserve"> </w:t>
            </w:r>
            <w:hyperlink r:id="rId11" w:history="1">
              <w:r w:rsidRPr="00477796">
                <w:rPr>
                  <w:rStyle w:val="Hyperlink"/>
                  <w:rFonts w:ascii="Arial" w:hAnsi="Arial" w:cs="Arial"/>
                </w:rPr>
                <w:t>david.langton@hse.ie</w:t>
              </w:r>
            </w:hyperlink>
            <w:r>
              <w:rPr>
                <w:rFonts w:ascii="Arial" w:hAnsi="Arial" w:cs="Arial"/>
              </w:rPr>
              <w:t xml:space="preserve"> </w:t>
            </w:r>
            <w:r w:rsidRPr="00B22C72">
              <w:rPr>
                <w:rFonts w:ascii="Arial" w:hAnsi="Arial" w:cs="Arial"/>
              </w:rPr>
              <w:t xml:space="preserve">  </w:t>
            </w:r>
          </w:p>
          <w:p w14:paraId="53559CB7" w14:textId="22D28ABB" w:rsidR="008F0BF9" w:rsidRPr="00B22C72" w:rsidRDefault="008F0BF9" w:rsidP="008F0BF9">
            <w:pPr>
              <w:spacing w:line="276" w:lineRule="auto"/>
              <w:rPr>
                <w:rFonts w:ascii="Arial" w:hAnsi="Arial" w:cs="Arial"/>
              </w:rPr>
            </w:pPr>
            <w:r>
              <w:rPr>
                <w:rFonts w:ascii="Arial" w:hAnsi="Arial" w:cs="Arial"/>
                <w:b/>
                <w:bCs/>
              </w:rPr>
              <w:t>Mobile</w:t>
            </w:r>
            <w:r w:rsidRPr="00B22C72">
              <w:rPr>
                <w:rFonts w:ascii="Arial" w:hAnsi="Arial" w:cs="Arial"/>
                <w:b/>
                <w:bCs/>
              </w:rPr>
              <w:t>:</w:t>
            </w:r>
            <w:r>
              <w:rPr>
                <w:rFonts w:ascii="Arial" w:hAnsi="Arial" w:cs="Arial"/>
              </w:rPr>
              <w:t xml:space="preserve"> 0879568746</w:t>
            </w:r>
          </w:p>
        </w:tc>
      </w:tr>
      <w:tr w:rsidR="00B22C72" w:rsidRPr="00B22C72" w14:paraId="03188742" w14:textId="77777777" w:rsidTr="2AF13479">
        <w:tc>
          <w:tcPr>
            <w:tcW w:w="2364" w:type="dxa"/>
          </w:tcPr>
          <w:p w14:paraId="78FAEB89" w14:textId="77777777" w:rsidR="00792F91" w:rsidRPr="00B22C72" w:rsidRDefault="00792F91" w:rsidP="007410B4">
            <w:pPr>
              <w:spacing w:line="276" w:lineRule="auto"/>
              <w:rPr>
                <w:rFonts w:ascii="Arial" w:hAnsi="Arial" w:cs="Arial"/>
                <w:b/>
                <w:bCs/>
              </w:rPr>
            </w:pPr>
            <w:r w:rsidRPr="00B22C72">
              <w:rPr>
                <w:rFonts w:ascii="Arial" w:hAnsi="Arial" w:cs="Arial"/>
                <w:b/>
                <w:bCs/>
              </w:rPr>
              <w:t>Details of Service</w:t>
            </w:r>
          </w:p>
          <w:p w14:paraId="4D2AE865" w14:textId="77777777" w:rsidR="00792F91" w:rsidRPr="00B22C72" w:rsidRDefault="00792F91" w:rsidP="007410B4">
            <w:pPr>
              <w:spacing w:line="276" w:lineRule="auto"/>
              <w:rPr>
                <w:rFonts w:ascii="Arial" w:hAnsi="Arial" w:cs="Arial"/>
                <w:b/>
                <w:bCs/>
              </w:rPr>
            </w:pPr>
          </w:p>
        </w:tc>
        <w:tc>
          <w:tcPr>
            <w:tcW w:w="8256" w:type="dxa"/>
          </w:tcPr>
          <w:p w14:paraId="22FFA3EF" w14:textId="7A5EBBA4" w:rsidR="00704D20" w:rsidRPr="00B22C72" w:rsidRDefault="00704D20" w:rsidP="007410B4">
            <w:pPr>
              <w:spacing w:line="276" w:lineRule="auto"/>
              <w:jc w:val="both"/>
              <w:rPr>
                <w:rFonts w:ascii="Arial" w:hAnsi="Arial" w:cs="Arial"/>
              </w:rPr>
            </w:pPr>
            <w:r w:rsidRPr="00B22C72">
              <w:rPr>
                <w:rFonts w:ascii="Arial" w:hAnsi="Arial" w:cs="Arial"/>
              </w:rPr>
              <w:t>The HSE and its funded agencies provide a large range of essential health and social services for the population of Ireland. At some point between birth and end of life everyone will depend on the health service for their care. These critical services need to be provided in an effective and safe way and therefore as a health service, we are continuously endeavouring to improve the quality of these services.</w:t>
            </w:r>
            <w:r w:rsidR="00AD5D56">
              <w:rPr>
                <w:rFonts w:ascii="Arial" w:hAnsi="Arial" w:cs="Arial"/>
              </w:rPr>
              <w:t xml:space="preserve"> </w:t>
            </w:r>
            <w:r w:rsidRPr="00B22C72">
              <w:rPr>
                <w:rFonts w:ascii="Arial" w:hAnsi="Arial" w:cs="Arial"/>
              </w:rPr>
              <w:t xml:space="preserve">The HSE is committed to maintaining the highest possible standards of care for patients and clients, to providing employees with a healthy and safe working environment and to complying with its legal obligations. </w:t>
            </w:r>
          </w:p>
          <w:p w14:paraId="4440BFF2" w14:textId="77777777" w:rsidR="00704D20" w:rsidRPr="00B22C72" w:rsidRDefault="00704D20" w:rsidP="007410B4">
            <w:pPr>
              <w:spacing w:line="276" w:lineRule="auto"/>
              <w:jc w:val="both"/>
              <w:rPr>
                <w:rFonts w:ascii="Arial" w:hAnsi="Arial" w:cs="Arial"/>
              </w:rPr>
            </w:pPr>
          </w:p>
          <w:p w14:paraId="031082A1" w14:textId="0420C668" w:rsidR="00704D20" w:rsidRPr="00B22C72" w:rsidRDefault="00704D20" w:rsidP="007410B4">
            <w:pPr>
              <w:spacing w:line="276" w:lineRule="auto"/>
              <w:jc w:val="both"/>
              <w:rPr>
                <w:rFonts w:ascii="Arial" w:hAnsi="Arial" w:cs="Arial"/>
              </w:rPr>
            </w:pPr>
            <w:r w:rsidRPr="00B22C72">
              <w:rPr>
                <w:rFonts w:ascii="Arial" w:eastAsiaTheme="minorEastAsia" w:hAnsi="Arial" w:cs="Arial"/>
                <w:lang w:eastAsia="en-IE"/>
              </w:rPr>
              <w:t>The HSE encourages the making of Protected Disclosures by workers (</w:t>
            </w:r>
            <w:r w:rsidR="00B22C72" w:rsidRPr="00B22C72">
              <w:rPr>
                <w:rFonts w:ascii="Arial" w:eastAsiaTheme="minorEastAsia" w:hAnsi="Arial" w:cs="Arial"/>
                <w:lang w:eastAsia="en-IE"/>
              </w:rPr>
              <w:t>i.e.,</w:t>
            </w:r>
            <w:r w:rsidR="00AD5D56">
              <w:rPr>
                <w:rFonts w:ascii="Arial" w:eastAsiaTheme="minorEastAsia" w:hAnsi="Arial" w:cs="Arial"/>
                <w:lang w:eastAsia="en-IE"/>
              </w:rPr>
              <w:t xml:space="preserve"> employees, contractors, </w:t>
            </w:r>
            <w:r w:rsidRPr="00B22C72">
              <w:rPr>
                <w:rFonts w:ascii="Arial" w:eastAsiaTheme="minorEastAsia" w:hAnsi="Arial" w:cs="Arial"/>
                <w:lang w:eastAsia="en-IE"/>
              </w:rPr>
              <w:t>agency staff</w:t>
            </w:r>
            <w:r w:rsidR="00AD5D56">
              <w:rPr>
                <w:rFonts w:ascii="Arial" w:eastAsiaTheme="minorEastAsia" w:hAnsi="Arial" w:cs="Arial"/>
                <w:lang w:eastAsia="en-IE"/>
              </w:rPr>
              <w:t>, etc.</w:t>
            </w:r>
            <w:r w:rsidRPr="00B22C72">
              <w:rPr>
                <w:rFonts w:ascii="Arial" w:eastAsiaTheme="minorEastAsia" w:hAnsi="Arial" w:cs="Arial"/>
                <w:lang w:eastAsia="en-IE"/>
              </w:rPr>
              <w:t>) in line with the relevant legislation. Two sets of legislation apply to the making of Protected Disclosures in the Health Sector. These are the Health Act 2004 (as amended in 2007) and the Protected Disclosures Act 2014</w:t>
            </w:r>
            <w:r w:rsidR="00AD5D56">
              <w:rPr>
                <w:rFonts w:ascii="Arial" w:eastAsiaTheme="minorEastAsia" w:hAnsi="Arial" w:cs="Arial"/>
                <w:lang w:eastAsia="en-IE"/>
              </w:rPr>
              <w:t xml:space="preserve"> (as amended in 2022)</w:t>
            </w:r>
            <w:r w:rsidRPr="00B22C72">
              <w:rPr>
                <w:rFonts w:ascii="Arial" w:eastAsiaTheme="minorEastAsia" w:hAnsi="Arial" w:cs="Arial"/>
                <w:lang w:eastAsia="en-IE"/>
              </w:rPr>
              <w:t xml:space="preserve">. </w:t>
            </w:r>
          </w:p>
          <w:p w14:paraId="27D54007" w14:textId="77777777" w:rsidR="007410B4" w:rsidRDefault="007410B4" w:rsidP="007410B4">
            <w:pPr>
              <w:spacing w:line="276" w:lineRule="auto"/>
              <w:jc w:val="both"/>
              <w:rPr>
                <w:rFonts w:ascii="Arial" w:hAnsi="Arial" w:cs="Arial"/>
              </w:rPr>
            </w:pPr>
          </w:p>
          <w:p w14:paraId="0AE4B5A1" w14:textId="02347D85" w:rsidR="00792F91" w:rsidRPr="007410B4" w:rsidRDefault="007410B4" w:rsidP="007410B4">
            <w:pPr>
              <w:spacing w:line="276" w:lineRule="auto"/>
              <w:jc w:val="both"/>
              <w:rPr>
                <w:rFonts w:ascii="Arial" w:hAnsi="Arial" w:cs="Arial"/>
              </w:rPr>
            </w:pPr>
            <w:r>
              <w:rPr>
                <w:rFonts w:ascii="Arial" w:hAnsi="Arial" w:cs="Arial"/>
              </w:rPr>
              <w:t xml:space="preserve">This National Office for Protected Disclosures </w:t>
            </w:r>
            <w:r w:rsidR="00704D20" w:rsidRPr="00B22C72">
              <w:rPr>
                <w:rFonts w:ascii="Arial" w:hAnsi="Arial" w:cs="Arial"/>
              </w:rPr>
              <w:t>lead</w:t>
            </w:r>
            <w:r>
              <w:rPr>
                <w:rFonts w:ascii="Arial" w:hAnsi="Arial" w:cs="Arial"/>
              </w:rPr>
              <w:t>s</w:t>
            </w:r>
            <w:r w:rsidR="00704D20" w:rsidRPr="00B22C72">
              <w:rPr>
                <w:rFonts w:ascii="Arial" w:hAnsi="Arial" w:cs="Arial"/>
              </w:rPr>
              <w:t xml:space="preserve"> the development, monitoring of and reporting on revised procedures for receiving, screening, referring, investigating, </w:t>
            </w:r>
            <w:r w:rsidRPr="00B22C72">
              <w:rPr>
                <w:rFonts w:ascii="Arial" w:hAnsi="Arial" w:cs="Arial"/>
              </w:rPr>
              <w:t>and closing</w:t>
            </w:r>
            <w:r w:rsidR="00704D20" w:rsidRPr="00B22C72">
              <w:rPr>
                <w:rFonts w:ascii="Arial" w:hAnsi="Arial" w:cs="Arial"/>
              </w:rPr>
              <w:t xml:space="preserve"> ou</w:t>
            </w:r>
            <w:r>
              <w:rPr>
                <w:rFonts w:ascii="Arial" w:hAnsi="Arial" w:cs="Arial"/>
              </w:rPr>
              <w:t>t Protected Disclosures. It also ensures</w:t>
            </w:r>
            <w:r w:rsidR="00704D20" w:rsidRPr="00B22C72">
              <w:rPr>
                <w:rFonts w:ascii="Arial" w:hAnsi="Arial" w:cs="Arial"/>
              </w:rPr>
              <w:t xml:space="preserve"> and monitor</w:t>
            </w:r>
            <w:r>
              <w:rPr>
                <w:rFonts w:ascii="Arial" w:hAnsi="Arial" w:cs="Arial"/>
              </w:rPr>
              <w:t>s</w:t>
            </w:r>
            <w:r w:rsidR="00704D20" w:rsidRPr="00B22C72">
              <w:rPr>
                <w:rFonts w:ascii="Arial" w:hAnsi="Arial" w:cs="Arial"/>
              </w:rPr>
              <w:t xml:space="preserve"> protections for disclosers.</w:t>
            </w:r>
          </w:p>
        </w:tc>
      </w:tr>
      <w:tr w:rsidR="008F0BF9" w:rsidRPr="00B22C72" w14:paraId="2344165A" w14:textId="77777777" w:rsidTr="2AF13479">
        <w:tc>
          <w:tcPr>
            <w:tcW w:w="2364" w:type="dxa"/>
          </w:tcPr>
          <w:p w14:paraId="5F099111" w14:textId="77777777" w:rsidR="008F0BF9" w:rsidRPr="00B22C72" w:rsidRDefault="008F0BF9" w:rsidP="008F0BF9">
            <w:pPr>
              <w:spacing w:line="276" w:lineRule="auto"/>
              <w:rPr>
                <w:rFonts w:ascii="Arial" w:hAnsi="Arial" w:cs="Arial"/>
                <w:b/>
                <w:bCs/>
              </w:rPr>
            </w:pPr>
            <w:r w:rsidRPr="00B22C72">
              <w:rPr>
                <w:rFonts w:ascii="Arial" w:hAnsi="Arial" w:cs="Arial"/>
                <w:b/>
                <w:bCs/>
              </w:rPr>
              <w:lastRenderedPageBreak/>
              <w:t>Reporting Relationship</w:t>
            </w:r>
          </w:p>
        </w:tc>
        <w:tc>
          <w:tcPr>
            <w:tcW w:w="8256" w:type="dxa"/>
          </w:tcPr>
          <w:p w14:paraId="5F4562EF" w14:textId="0823F3F0" w:rsidR="008F0BF9" w:rsidRDefault="008F0BF9" w:rsidP="008F0BF9">
            <w:pPr>
              <w:spacing w:line="276" w:lineRule="auto"/>
              <w:jc w:val="both"/>
              <w:rPr>
                <w:rFonts w:ascii="Arial" w:hAnsi="Arial" w:cs="Arial"/>
              </w:rPr>
            </w:pPr>
            <w:r w:rsidRPr="00B22C72">
              <w:rPr>
                <w:rFonts w:ascii="Arial" w:hAnsi="Arial" w:cs="Arial"/>
              </w:rPr>
              <w:t xml:space="preserve">The General Manager (GM) will report to the Assistant National Director, </w:t>
            </w:r>
            <w:r>
              <w:rPr>
                <w:rFonts w:ascii="Arial" w:hAnsi="Arial" w:cs="Arial"/>
              </w:rPr>
              <w:t>Central Compliance Function, Public Involvement, Culture and Risk Management or other nominated manager</w:t>
            </w:r>
          </w:p>
          <w:p w14:paraId="3CBC6A3A" w14:textId="188DA0CA" w:rsidR="008F0BF9" w:rsidRPr="00B22C72" w:rsidRDefault="008F0BF9" w:rsidP="008F0BF9">
            <w:pPr>
              <w:spacing w:line="276" w:lineRule="auto"/>
              <w:jc w:val="both"/>
              <w:rPr>
                <w:rFonts w:ascii="Arial" w:hAnsi="Arial" w:cs="Arial"/>
                <w:iCs/>
              </w:rPr>
            </w:pPr>
          </w:p>
        </w:tc>
      </w:tr>
      <w:tr w:rsidR="008F0BF9" w:rsidRPr="00B22C72" w14:paraId="0E89F2ED" w14:textId="77777777" w:rsidTr="2AF13479">
        <w:tc>
          <w:tcPr>
            <w:tcW w:w="2364" w:type="dxa"/>
          </w:tcPr>
          <w:p w14:paraId="061A4806" w14:textId="77777777" w:rsidR="008F0BF9" w:rsidRPr="00B22C72" w:rsidRDefault="008F0BF9" w:rsidP="008F0BF9">
            <w:pPr>
              <w:spacing w:line="276" w:lineRule="auto"/>
              <w:rPr>
                <w:rFonts w:ascii="Arial" w:hAnsi="Arial" w:cs="Arial"/>
                <w:b/>
                <w:bCs/>
              </w:rPr>
            </w:pPr>
            <w:r w:rsidRPr="00B22C72">
              <w:rPr>
                <w:rFonts w:ascii="Arial" w:hAnsi="Arial" w:cs="Arial"/>
                <w:b/>
                <w:bCs/>
              </w:rPr>
              <w:t>Key Working Relationships</w:t>
            </w:r>
          </w:p>
          <w:p w14:paraId="3949D30A" w14:textId="77777777" w:rsidR="008F0BF9" w:rsidRPr="00B22C72" w:rsidRDefault="008F0BF9" w:rsidP="008F0BF9">
            <w:pPr>
              <w:spacing w:line="276" w:lineRule="auto"/>
              <w:rPr>
                <w:rFonts w:ascii="Arial" w:hAnsi="Arial" w:cs="Arial"/>
                <w:b/>
                <w:bCs/>
              </w:rPr>
            </w:pPr>
          </w:p>
        </w:tc>
        <w:tc>
          <w:tcPr>
            <w:tcW w:w="8256" w:type="dxa"/>
          </w:tcPr>
          <w:p w14:paraId="5CA6E38D" w14:textId="77777777" w:rsidR="008F0BF9" w:rsidRDefault="008F0BF9" w:rsidP="008F0BF9">
            <w:pPr>
              <w:spacing w:line="276" w:lineRule="auto"/>
              <w:jc w:val="both"/>
              <w:rPr>
                <w:rFonts w:ascii="Arial" w:hAnsi="Arial" w:cs="Arial"/>
                <w:iCs/>
              </w:rPr>
            </w:pPr>
            <w:r w:rsidRPr="00B22C72">
              <w:rPr>
                <w:rFonts w:ascii="Arial" w:hAnsi="Arial" w:cs="Arial"/>
                <w:iCs/>
              </w:rPr>
              <w:t xml:space="preserve">Key working relationships </w:t>
            </w:r>
            <w:r>
              <w:rPr>
                <w:rFonts w:ascii="Arial" w:hAnsi="Arial" w:cs="Arial"/>
                <w:iCs/>
              </w:rPr>
              <w:t>include, but are not limited to:</w:t>
            </w:r>
          </w:p>
          <w:p w14:paraId="09747237" w14:textId="6169BB1B" w:rsidR="008F0BF9" w:rsidRPr="00E2577F" w:rsidRDefault="008F0BF9" w:rsidP="008F0BF9">
            <w:pPr>
              <w:pStyle w:val="ListParagraph"/>
              <w:numPr>
                <w:ilvl w:val="0"/>
                <w:numId w:val="9"/>
              </w:numPr>
              <w:spacing w:line="276" w:lineRule="auto"/>
              <w:jc w:val="both"/>
              <w:rPr>
                <w:rFonts w:ascii="Arial" w:hAnsi="Arial" w:cs="Arial"/>
                <w:iCs/>
              </w:rPr>
            </w:pPr>
            <w:r w:rsidRPr="00E2577F">
              <w:rPr>
                <w:rFonts w:ascii="Arial" w:hAnsi="Arial" w:cs="Arial"/>
                <w:iCs/>
              </w:rPr>
              <w:t xml:space="preserve">National Director </w:t>
            </w:r>
            <w:r>
              <w:rPr>
                <w:rFonts w:ascii="Arial" w:hAnsi="Arial" w:cs="Arial"/>
                <w:iCs/>
              </w:rPr>
              <w:t>Public Involvement, Culture and Risk Management</w:t>
            </w:r>
            <w:r w:rsidRPr="00E2577F">
              <w:rPr>
                <w:rFonts w:ascii="Arial" w:hAnsi="Arial" w:cs="Arial"/>
                <w:iCs/>
              </w:rPr>
              <w:t xml:space="preserve">; </w:t>
            </w:r>
          </w:p>
          <w:p w14:paraId="534E613A" w14:textId="02AFF21A" w:rsidR="008F0BF9" w:rsidRDefault="008F0BF9" w:rsidP="008F0BF9">
            <w:pPr>
              <w:pStyle w:val="ListParagraph"/>
              <w:numPr>
                <w:ilvl w:val="0"/>
                <w:numId w:val="9"/>
              </w:numPr>
              <w:spacing w:line="276" w:lineRule="auto"/>
              <w:jc w:val="both"/>
              <w:rPr>
                <w:rFonts w:ascii="Arial" w:hAnsi="Arial" w:cs="Arial"/>
                <w:iCs/>
              </w:rPr>
            </w:pPr>
            <w:r w:rsidRPr="00E2577F">
              <w:rPr>
                <w:rFonts w:ascii="Arial" w:hAnsi="Arial" w:cs="Arial"/>
              </w:rPr>
              <w:t xml:space="preserve">Assistant National Director, Central Compliance Function, </w:t>
            </w:r>
            <w:r>
              <w:rPr>
                <w:rFonts w:ascii="Arial" w:hAnsi="Arial" w:cs="Arial"/>
              </w:rPr>
              <w:t>Public Involvement, Culture and Risk Management</w:t>
            </w:r>
            <w:r w:rsidRPr="00E2577F">
              <w:rPr>
                <w:rFonts w:ascii="Arial" w:hAnsi="Arial" w:cs="Arial"/>
                <w:iCs/>
              </w:rPr>
              <w:t xml:space="preserve">; </w:t>
            </w:r>
          </w:p>
          <w:p w14:paraId="00F4BF39" w14:textId="77777777" w:rsidR="008F0BF9" w:rsidRPr="00E2577F" w:rsidRDefault="008F0BF9" w:rsidP="008F0BF9">
            <w:pPr>
              <w:pStyle w:val="ListParagraph"/>
              <w:numPr>
                <w:ilvl w:val="0"/>
                <w:numId w:val="9"/>
              </w:numPr>
              <w:spacing w:line="276" w:lineRule="auto"/>
              <w:jc w:val="both"/>
              <w:rPr>
                <w:rFonts w:ascii="Arial" w:hAnsi="Arial" w:cs="Arial"/>
                <w:iCs/>
              </w:rPr>
            </w:pPr>
            <w:r w:rsidRPr="00E2577F">
              <w:rPr>
                <w:rFonts w:ascii="Arial" w:hAnsi="Arial" w:cs="Arial"/>
                <w:iCs/>
              </w:rPr>
              <w:t xml:space="preserve">Regional Governance &amp; Risk Leads; </w:t>
            </w:r>
          </w:p>
          <w:p w14:paraId="48589651" w14:textId="77777777" w:rsidR="008F0BF9" w:rsidRPr="00E2577F" w:rsidRDefault="008F0BF9" w:rsidP="008F0BF9">
            <w:pPr>
              <w:pStyle w:val="ListParagraph"/>
              <w:numPr>
                <w:ilvl w:val="0"/>
                <w:numId w:val="9"/>
              </w:numPr>
              <w:spacing w:line="276" w:lineRule="auto"/>
              <w:jc w:val="both"/>
              <w:rPr>
                <w:rFonts w:ascii="Arial" w:hAnsi="Arial" w:cs="Arial"/>
                <w:iCs/>
              </w:rPr>
            </w:pPr>
            <w:r w:rsidRPr="00E2577F">
              <w:rPr>
                <w:rFonts w:ascii="Arial" w:hAnsi="Arial" w:cs="Arial"/>
                <w:iCs/>
              </w:rPr>
              <w:t>National Office of Protected Disclosures team;</w:t>
            </w:r>
          </w:p>
          <w:p w14:paraId="098B8C81" w14:textId="77777777" w:rsidR="008F0BF9" w:rsidRPr="00E2577F" w:rsidRDefault="008F0BF9" w:rsidP="008F0BF9">
            <w:pPr>
              <w:pStyle w:val="ListParagraph"/>
              <w:numPr>
                <w:ilvl w:val="0"/>
                <w:numId w:val="9"/>
              </w:numPr>
              <w:spacing w:line="276" w:lineRule="auto"/>
              <w:jc w:val="both"/>
              <w:rPr>
                <w:rFonts w:ascii="Arial" w:hAnsi="Arial" w:cs="Arial"/>
                <w:iCs/>
              </w:rPr>
            </w:pPr>
            <w:r w:rsidRPr="00E2577F">
              <w:rPr>
                <w:rFonts w:ascii="Arial" w:hAnsi="Arial" w:cs="Arial"/>
                <w:iCs/>
              </w:rPr>
              <w:t xml:space="preserve">Protected Disclosures Working Group; </w:t>
            </w:r>
          </w:p>
          <w:p w14:paraId="78DE9869" w14:textId="4999DF18" w:rsidR="008F0BF9" w:rsidRPr="00E2577F" w:rsidRDefault="008F0BF9" w:rsidP="008F0BF9">
            <w:pPr>
              <w:pStyle w:val="ListParagraph"/>
              <w:numPr>
                <w:ilvl w:val="0"/>
                <w:numId w:val="9"/>
              </w:numPr>
              <w:spacing w:line="276" w:lineRule="auto"/>
              <w:jc w:val="both"/>
              <w:rPr>
                <w:rFonts w:ascii="Arial" w:hAnsi="Arial" w:cs="Arial"/>
                <w:iCs/>
              </w:rPr>
            </w:pPr>
            <w:r w:rsidRPr="00E2577F">
              <w:rPr>
                <w:rFonts w:ascii="Arial" w:hAnsi="Arial" w:cs="Arial"/>
                <w:iCs/>
              </w:rPr>
              <w:t xml:space="preserve">Audit and Risk Committee and other Board Committees as required. </w:t>
            </w:r>
          </w:p>
        </w:tc>
      </w:tr>
      <w:tr w:rsidR="008F0BF9" w:rsidRPr="00B22C72" w14:paraId="11F49E6D" w14:textId="77777777" w:rsidTr="2AF13479">
        <w:tc>
          <w:tcPr>
            <w:tcW w:w="2364" w:type="dxa"/>
          </w:tcPr>
          <w:p w14:paraId="5D392E76" w14:textId="77777777" w:rsidR="008F0BF9" w:rsidRPr="00B22C72" w:rsidRDefault="008F0BF9" w:rsidP="008F0BF9">
            <w:pPr>
              <w:spacing w:line="276" w:lineRule="auto"/>
              <w:rPr>
                <w:rFonts w:ascii="Arial" w:hAnsi="Arial" w:cs="Arial"/>
                <w:b/>
                <w:bCs/>
              </w:rPr>
            </w:pPr>
            <w:r w:rsidRPr="00B22C72">
              <w:rPr>
                <w:rFonts w:ascii="Arial" w:hAnsi="Arial" w:cs="Arial"/>
                <w:b/>
                <w:bCs/>
              </w:rPr>
              <w:t xml:space="preserve">Purpose of the Post </w:t>
            </w:r>
          </w:p>
        </w:tc>
        <w:tc>
          <w:tcPr>
            <w:tcW w:w="8256" w:type="dxa"/>
          </w:tcPr>
          <w:p w14:paraId="3875957D" w14:textId="5E5F5040" w:rsidR="008F0BF9" w:rsidRPr="00B22C72" w:rsidRDefault="008F0BF9" w:rsidP="008F0BF9">
            <w:pPr>
              <w:spacing w:line="276" w:lineRule="auto"/>
              <w:jc w:val="both"/>
              <w:rPr>
                <w:rFonts w:ascii="Arial" w:hAnsi="Arial" w:cs="Arial"/>
                <w:iCs/>
              </w:rPr>
            </w:pPr>
            <w:r w:rsidRPr="00B22C72">
              <w:rPr>
                <w:rFonts w:ascii="Arial" w:hAnsi="Arial" w:cs="Arial"/>
                <w:iCs/>
              </w:rPr>
              <w:t xml:space="preserve">The General Manager will assist and support the </w:t>
            </w:r>
            <w:r>
              <w:rPr>
                <w:rFonts w:ascii="Arial" w:hAnsi="Arial" w:cs="Arial"/>
                <w:iCs/>
              </w:rPr>
              <w:t>National Director Public Involvement, Culture and Risk Management</w:t>
            </w:r>
            <w:r w:rsidRPr="00B22C72">
              <w:rPr>
                <w:rFonts w:ascii="Arial" w:hAnsi="Arial" w:cs="Arial"/>
                <w:iCs/>
              </w:rPr>
              <w:t xml:space="preserve"> and </w:t>
            </w:r>
            <w:r>
              <w:rPr>
                <w:rFonts w:ascii="Arial" w:hAnsi="Arial" w:cs="Arial"/>
                <w:iCs/>
              </w:rPr>
              <w:t xml:space="preserve">the </w:t>
            </w:r>
            <w:r w:rsidRPr="00B22C72">
              <w:rPr>
                <w:rFonts w:ascii="Arial" w:hAnsi="Arial" w:cs="Arial"/>
              </w:rPr>
              <w:t xml:space="preserve">Assistant National Director, </w:t>
            </w:r>
            <w:r>
              <w:rPr>
                <w:rFonts w:ascii="Arial" w:hAnsi="Arial" w:cs="Arial"/>
              </w:rPr>
              <w:t>Central Compliance Function, Public Involvement, Culture and Risk Management</w:t>
            </w:r>
            <w:r w:rsidRPr="00B22C72">
              <w:rPr>
                <w:rFonts w:ascii="Arial" w:hAnsi="Arial" w:cs="Arial"/>
                <w:iCs/>
              </w:rPr>
              <w:t xml:space="preserve">, in the discharge of their duties in relation to the development and implementation of the key priorities of HSE in relation to Protected Disclosures.  </w:t>
            </w:r>
          </w:p>
        </w:tc>
      </w:tr>
      <w:tr w:rsidR="00B22C72" w:rsidRPr="00B22C72" w14:paraId="6FC4F317" w14:textId="77777777" w:rsidTr="2AF13479">
        <w:tc>
          <w:tcPr>
            <w:tcW w:w="2364" w:type="dxa"/>
          </w:tcPr>
          <w:p w14:paraId="706E700B" w14:textId="77777777" w:rsidR="00792F91" w:rsidRPr="00B22C72" w:rsidRDefault="00792F91" w:rsidP="007410B4">
            <w:pPr>
              <w:spacing w:line="276" w:lineRule="auto"/>
              <w:rPr>
                <w:rFonts w:ascii="Arial" w:hAnsi="Arial" w:cs="Arial"/>
                <w:b/>
                <w:bCs/>
              </w:rPr>
            </w:pPr>
            <w:r w:rsidRPr="00B22C72">
              <w:rPr>
                <w:rFonts w:ascii="Arial" w:hAnsi="Arial" w:cs="Arial"/>
                <w:b/>
                <w:bCs/>
              </w:rPr>
              <w:t>Principal Duties and Responsibilities</w:t>
            </w:r>
          </w:p>
          <w:p w14:paraId="57CD5BE4" w14:textId="77777777" w:rsidR="00792F91" w:rsidRPr="00B22C72" w:rsidRDefault="00792F91" w:rsidP="007410B4">
            <w:pPr>
              <w:spacing w:line="276" w:lineRule="auto"/>
              <w:rPr>
                <w:rFonts w:ascii="Arial" w:hAnsi="Arial" w:cs="Arial"/>
                <w:b/>
                <w:bCs/>
              </w:rPr>
            </w:pPr>
          </w:p>
        </w:tc>
        <w:tc>
          <w:tcPr>
            <w:tcW w:w="8256" w:type="dxa"/>
          </w:tcPr>
          <w:p w14:paraId="5232501D" w14:textId="6F210CC3" w:rsidR="00704D20" w:rsidRPr="00B22C72" w:rsidRDefault="007410B4" w:rsidP="007410B4">
            <w:pPr>
              <w:spacing w:after="40" w:line="276" w:lineRule="auto"/>
              <w:jc w:val="both"/>
              <w:rPr>
                <w:rFonts w:ascii="Arial" w:hAnsi="Arial" w:cs="Arial"/>
              </w:rPr>
            </w:pPr>
            <w:r>
              <w:rPr>
                <w:rFonts w:ascii="Arial" w:hAnsi="Arial" w:cs="Arial"/>
              </w:rPr>
              <w:t xml:space="preserve">The </w:t>
            </w:r>
            <w:r w:rsidR="00704D20" w:rsidRPr="00B22C72">
              <w:rPr>
                <w:rFonts w:ascii="Arial" w:hAnsi="Arial" w:cs="Arial"/>
              </w:rPr>
              <w:t>General Manager, National Protected Di</w:t>
            </w:r>
            <w:r>
              <w:rPr>
                <w:rFonts w:ascii="Arial" w:hAnsi="Arial" w:cs="Arial"/>
              </w:rPr>
              <w:t xml:space="preserve">sclosures Office, </w:t>
            </w:r>
            <w:r w:rsidR="00186F07">
              <w:rPr>
                <w:rFonts w:ascii="Arial" w:hAnsi="Arial" w:cs="Arial"/>
              </w:rPr>
              <w:t>Public Involvement, Culture and Risk Management</w:t>
            </w:r>
            <w:r w:rsidR="00186F07" w:rsidRPr="00B22C72">
              <w:rPr>
                <w:rFonts w:ascii="Arial" w:hAnsi="Arial" w:cs="Arial"/>
              </w:rPr>
              <w:t xml:space="preserve"> </w:t>
            </w:r>
            <w:r w:rsidR="00704D20" w:rsidRPr="00B22C72">
              <w:rPr>
                <w:rFonts w:ascii="Arial" w:hAnsi="Arial" w:cs="Arial"/>
              </w:rPr>
              <w:t>will be responsible for:</w:t>
            </w:r>
          </w:p>
          <w:p w14:paraId="6F383CD4" w14:textId="77777777" w:rsidR="00704D20" w:rsidRPr="00B22C72" w:rsidRDefault="00704D20" w:rsidP="007410B4">
            <w:pPr>
              <w:spacing w:after="40" w:line="276" w:lineRule="auto"/>
              <w:jc w:val="both"/>
              <w:rPr>
                <w:rFonts w:ascii="Arial" w:hAnsi="Arial" w:cs="Arial"/>
              </w:rPr>
            </w:pPr>
          </w:p>
          <w:p w14:paraId="5B82781E" w14:textId="77777777" w:rsidR="00704D20" w:rsidRPr="00B22C72" w:rsidRDefault="00704D20" w:rsidP="007410B4">
            <w:pPr>
              <w:spacing w:after="40" w:line="276" w:lineRule="auto"/>
              <w:jc w:val="both"/>
              <w:rPr>
                <w:rFonts w:ascii="Arial" w:hAnsi="Arial" w:cs="Arial"/>
                <w:b/>
                <w:iCs/>
              </w:rPr>
            </w:pPr>
            <w:r w:rsidRPr="00B22C72">
              <w:rPr>
                <w:rFonts w:ascii="Arial" w:hAnsi="Arial" w:cs="Arial"/>
                <w:b/>
                <w:iCs/>
              </w:rPr>
              <w:t>National Protected Disclosures Office and Programme</w:t>
            </w:r>
          </w:p>
          <w:p w14:paraId="3746EE57" w14:textId="3D8372C3" w:rsidR="00704D20" w:rsidRPr="00D03695" w:rsidRDefault="007410B4" w:rsidP="00E2577F">
            <w:pPr>
              <w:pStyle w:val="ListParagraph"/>
              <w:numPr>
                <w:ilvl w:val="0"/>
                <w:numId w:val="6"/>
              </w:numPr>
              <w:spacing w:after="40" w:line="276" w:lineRule="auto"/>
              <w:contextualSpacing/>
              <w:jc w:val="both"/>
              <w:rPr>
                <w:rFonts w:ascii="Arial" w:hAnsi="Arial" w:cs="Arial"/>
                <w:iCs/>
              </w:rPr>
            </w:pPr>
            <w:r>
              <w:rPr>
                <w:rFonts w:ascii="Arial" w:hAnsi="Arial" w:cs="Arial"/>
                <w:iCs/>
              </w:rPr>
              <w:t>R</w:t>
            </w:r>
            <w:r>
              <w:rPr>
                <w:rFonts w:ascii="Arial" w:hAnsi="Arial" w:cs="Arial"/>
              </w:rPr>
              <w:t xml:space="preserve">esourcing the </w:t>
            </w:r>
            <w:r w:rsidR="00704D20" w:rsidRPr="00B22C72">
              <w:rPr>
                <w:rFonts w:ascii="Arial" w:hAnsi="Arial" w:cs="Arial"/>
              </w:rPr>
              <w:t xml:space="preserve">dedicated National Protected Disclosures Office </w:t>
            </w:r>
            <w:r>
              <w:rPr>
                <w:rFonts w:ascii="Arial" w:hAnsi="Arial" w:cs="Arial"/>
              </w:rPr>
              <w:t>and determining the “Future State” structure to align with the requirements of Sláintecare reform</w:t>
            </w:r>
            <w:r w:rsidR="00704D20" w:rsidRPr="00B22C72">
              <w:rPr>
                <w:rFonts w:ascii="Arial" w:hAnsi="Arial" w:cs="Arial"/>
              </w:rPr>
              <w:t>.</w:t>
            </w:r>
          </w:p>
          <w:p w14:paraId="76D67961" w14:textId="35A52791" w:rsidR="00D03695" w:rsidRPr="00B22C72" w:rsidRDefault="00D03695" w:rsidP="00E2577F">
            <w:pPr>
              <w:pStyle w:val="ListParagraph"/>
              <w:numPr>
                <w:ilvl w:val="0"/>
                <w:numId w:val="6"/>
              </w:numPr>
              <w:spacing w:after="40" w:line="276" w:lineRule="auto"/>
              <w:contextualSpacing/>
              <w:jc w:val="both"/>
              <w:rPr>
                <w:rFonts w:ascii="Arial" w:hAnsi="Arial" w:cs="Arial"/>
                <w:iCs/>
              </w:rPr>
            </w:pPr>
            <w:r>
              <w:rPr>
                <w:rFonts w:ascii="Arial" w:hAnsi="Arial" w:cs="Arial"/>
                <w:iCs/>
              </w:rPr>
              <w:t xml:space="preserve">Work on scoping and developing potential role expansion programmes such as; increasing transparency and clarity concerning PD decisions; sharing learnings across the HSE; developing a mandate to assess investigations undertaken by senior accountable managers; developing an investigations mandate in limited circumstances. </w:t>
            </w:r>
          </w:p>
          <w:p w14:paraId="37325879" w14:textId="78D05C8E" w:rsidR="00704D20" w:rsidRPr="00B22C72" w:rsidRDefault="00704D20" w:rsidP="00E2577F">
            <w:pPr>
              <w:pStyle w:val="ListParagraph"/>
              <w:numPr>
                <w:ilvl w:val="0"/>
                <w:numId w:val="6"/>
              </w:numPr>
              <w:spacing w:line="276" w:lineRule="auto"/>
              <w:contextualSpacing/>
              <w:jc w:val="both"/>
              <w:rPr>
                <w:rFonts w:ascii="Arial" w:hAnsi="Arial" w:cs="Arial"/>
                <w:iCs/>
                <w:strike/>
              </w:rPr>
            </w:pPr>
            <w:r w:rsidRPr="00B22C72">
              <w:rPr>
                <w:rFonts w:ascii="Arial" w:hAnsi="Arial" w:cs="Arial"/>
                <w:iCs/>
              </w:rPr>
              <w:t>Establishing and developing the Protected Disclosure Programme</w:t>
            </w:r>
            <w:r w:rsidRPr="00B22C72">
              <w:rPr>
                <w:rFonts w:ascii="Arial" w:hAnsi="Arial" w:cs="Arial"/>
              </w:rPr>
              <w:t>.</w:t>
            </w:r>
          </w:p>
          <w:p w14:paraId="2178DDC5" w14:textId="77777777" w:rsidR="00704D20" w:rsidRPr="00B22C72" w:rsidRDefault="00704D20" w:rsidP="00E2577F">
            <w:pPr>
              <w:pStyle w:val="ListParagraph"/>
              <w:numPr>
                <w:ilvl w:val="0"/>
                <w:numId w:val="6"/>
              </w:numPr>
              <w:spacing w:line="276" w:lineRule="auto"/>
              <w:contextualSpacing/>
              <w:jc w:val="both"/>
              <w:rPr>
                <w:rFonts w:ascii="Arial" w:hAnsi="Arial" w:cs="Arial"/>
                <w:iCs/>
              </w:rPr>
            </w:pPr>
            <w:r w:rsidRPr="00B22C72">
              <w:rPr>
                <w:rFonts w:ascii="Arial" w:hAnsi="Arial" w:cs="Arial"/>
                <w:iCs/>
              </w:rPr>
              <w:t xml:space="preserve">Developing the Protected Disclosure Programme plan. </w:t>
            </w:r>
          </w:p>
          <w:p w14:paraId="34E090CE" w14:textId="3C63A294" w:rsidR="00704D20" w:rsidRPr="00B22C72" w:rsidRDefault="00704D20" w:rsidP="00E2577F">
            <w:pPr>
              <w:pStyle w:val="ListParagraph"/>
              <w:numPr>
                <w:ilvl w:val="0"/>
                <w:numId w:val="6"/>
              </w:numPr>
              <w:spacing w:line="276" w:lineRule="auto"/>
              <w:contextualSpacing/>
              <w:jc w:val="both"/>
              <w:rPr>
                <w:rFonts w:ascii="Arial" w:hAnsi="Arial" w:cs="Arial"/>
                <w:iCs/>
                <w:strike/>
              </w:rPr>
            </w:pPr>
            <w:r w:rsidRPr="00B22C72">
              <w:rPr>
                <w:rFonts w:ascii="Arial" w:hAnsi="Arial" w:cs="Arial"/>
              </w:rPr>
              <w:t xml:space="preserve">Developing updated Protected Disclosure procedures to specify the governance and accountability arrangements between the HSE Centre, the National Protected Disclosures Office and services for receiving, screening, referring, investigating, </w:t>
            </w:r>
            <w:r w:rsidR="007410B4" w:rsidRPr="00B22C72">
              <w:rPr>
                <w:rFonts w:ascii="Arial" w:hAnsi="Arial" w:cs="Arial"/>
              </w:rPr>
              <w:t>and closing</w:t>
            </w:r>
            <w:r w:rsidRPr="00B22C72">
              <w:rPr>
                <w:rFonts w:ascii="Arial" w:hAnsi="Arial" w:cs="Arial"/>
              </w:rPr>
              <w:t xml:space="preserve"> out Protected Disclosures and for ensuring and monitoring protections for disclosers. </w:t>
            </w:r>
          </w:p>
          <w:p w14:paraId="261FF831" w14:textId="77777777" w:rsidR="00704D20" w:rsidRPr="00B22C72" w:rsidRDefault="00704D20" w:rsidP="00E2577F">
            <w:pPr>
              <w:pStyle w:val="Bullets"/>
              <w:numPr>
                <w:ilvl w:val="0"/>
                <w:numId w:val="6"/>
              </w:numPr>
              <w:spacing w:line="276" w:lineRule="auto"/>
              <w:jc w:val="both"/>
              <w:rPr>
                <w:color w:val="auto"/>
                <w:sz w:val="20"/>
                <w:szCs w:val="20"/>
              </w:rPr>
            </w:pPr>
            <w:r w:rsidRPr="00B22C72">
              <w:rPr>
                <w:color w:val="auto"/>
                <w:sz w:val="20"/>
                <w:szCs w:val="20"/>
              </w:rPr>
              <w:t>Communicating best practice in relation to Protected Disclosures management across the organisation and to key governing bodies.</w:t>
            </w:r>
          </w:p>
          <w:p w14:paraId="3440DD4D" w14:textId="2987323D" w:rsidR="00186F07" w:rsidRPr="00186F07" w:rsidRDefault="00186F07" w:rsidP="00186F07">
            <w:pPr>
              <w:pStyle w:val="ListParagraph"/>
              <w:numPr>
                <w:ilvl w:val="0"/>
                <w:numId w:val="6"/>
              </w:numPr>
              <w:spacing w:after="40" w:line="276" w:lineRule="auto"/>
              <w:contextualSpacing/>
              <w:jc w:val="both"/>
              <w:rPr>
                <w:rFonts w:ascii="Arial" w:hAnsi="Arial" w:cs="Arial"/>
                <w:iCs/>
              </w:rPr>
            </w:pPr>
            <w:r w:rsidRPr="00B22C72">
              <w:rPr>
                <w:rFonts w:ascii="Arial" w:hAnsi="Arial" w:cs="Arial"/>
                <w:iCs/>
              </w:rPr>
              <w:t xml:space="preserve">Managing and monitoring the implementation of the key Protected Disclosure Programme activities, identified by the </w:t>
            </w:r>
            <w:r w:rsidRPr="00B22C72">
              <w:rPr>
                <w:rFonts w:ascii="Arial" w:hAnsi="Arial" w:cs="Arial"/>
              </w:rPr>
              <w:t xml:space="preserve">Assistant National Director, </w:t>
            </w:r>
            <w:r>
              <w:rPr>
                <w:rFonts w:ascii="Arial" w:hAnsi="Arial" w:cs="Arial"/>
              </w:rPr>
              <w:t>Central Compliance Function, Public Involvement, Culture and Risk Management.</w:t>
            </w:r>
          </w:p>
          <w:p w14:paraId="5F65F282" w14:textId="6E473FBF" w:rsidR="00186F07" w:rsidRDefault="00186F07" w:rsidP="00186F07">
            <w:pPr>
              <w:pStyle w:val="ListParagraph"/>
              <w:numPr>
                <w:ilvl w:val="0"/>
                <w:numId w:val="6"/>
              </w:numPr>
              <w:spacing w:after="40" w:line="276" w:lineRule="auto"/>
              <w:contextualSpacing/>
              <w:jc w:val="both"/>
              <w:rPr>
                <w:rFonts w:ascii="Arial" w:hAnsi="Arial" w:cs="Arial"/>
                <w:iCs/>
              </w:rPr>
            </w:pPr>
            <w:r w:rsidRPr="00186F07">
              <w:rPr>
                <w:rFonts w:ascii="Arial" w:hAnsi="Arial" w:cs="Arial"/>
                <w:iCs/>
              </w:rPr>
              <w:t xml:space="preserve">Supporting the </w:t>
            </w:r>
            <w:r w:rsidRPr="00186F07">
              <w:rPr>
                <w:rFonts w:ascii="Arial" w:hAnsi="Arial" w:cs="Arial"/>
              </w:rPr>
              <w:t>Assistant National Director, Central Compliance Function, Public Involvement, Culture and Risk Management</w:t>
            </w:r>
            <w:r w:rsidRPr="00186F07">
              <w:rPr>
                <w:rFonts w:ascii="Arial" w:hAnsi="Arial" w:cs="Arial"/>
                <w:iCs/>
              </w:rPr>
              <w:t xml:space="preserve"> with the review and revision of the HSE’s Protected Disclosure Management Policy</w:t>
            </w:r>
          </w:p>
          <w:p w14:paraId="7D716634" w14:textId="77777777" w:rsidR="00186F07" w:rsidRDefault="00186F07" w:rsidP="00186F07">
            <w:pPr>
              <w:pStyle w:val="ListParagraph"/>
              <w:spacing w:after="40" w:line="276" w:lineRule="auto"/>
              <w:contextualSpacing/>
              <w:jc w:val="both"/>
              <w:rPr>
                <w:rFonts w:ascii="Arial" w:hAnsi="Arial" w:cs="Arial"/>
                <w:iCs/>
              </w:rPr>
            </w:pPr>
          </w:p>
          <w:p w14:paraId="0896A260" w14:textId="65154E80" w:rsidR="00704D20" w:rsidRPr="00186F07" w:rsidRDefault="00704D20" w:rsidP="00186F07">
            <w:pPr>
              <w:spacing w:after="40" w:line="276" w:lineRule="auto"/>
              <w:contextualSpacing/>
              <w:jc w:val="both"/>
              <w:rPr>
                <w:rFonts w:ascii="Arial" w:hAnsi="Arial" w:cs="Arial"/>
                <w:iCs/>
              </w:rPr>
            </w:pPr>
            <w:r w:rsidRPr="00186F07">
              <w:rPr>
                <w:rFonts w:ascii="Arial" w:hAnsi="Arial" w:cs="Arial"/>
                <w:b/>
                <w:bCs/>
              </w:rPr>
              <w:t>Strengthening Governance</w:t>
            </w:r>
          </w:p>
          <w:p w14:paraId="15DFE9C3" w14:textId="12C6C552" w:rsidR="00704D20" w:rsidRPr="00B22C72" w:rsidRDefault="006F7D3D" w:rsidP="00E2577F">
            <w:pPr>
              <w:pStyle w:val="ListParagraph"/>
              <w:numPr>
                <w:ilvl w:val="0"/>
                <w:numId w:val="6"/>
              </w:numPr>
              <w:spacing w:after="40" w:line="276" w:lineRule="auto"/>
              <w:contextualSpacing/>
              <w:jc w:val="both"/>
              <w:rPr>
                <w:rFonts w:ascii="Arial" w:hAnsi="Arial" w:cs="Arial"/>
                <w:iCs/>
              </w:rPr>
            </w:pPr>
            <w:r>
              <w:rPr>
                <w:rFonts w:ascii="Arial" w:hAnsi="Arial" w:cs="Arial"/>
              </w:rPr>
              <w:t>Strengthening</w:t>
            </w:r>
            <w:r w:rsidR="00704D20" w:rsidRPr="00B22C72">
              <w:rPr>
                <w:rFonts w:ascii="Arial" w:hAnsi="Arial" w:cs="Arial"/>
              </w:rPr>
              <w:t xml:space="preserve"> governance and management processes and arrangements to provide for the effective management, oversight and organisation of the Protected Disclosures process.</w:t>
            </w:r>
          </w:p>
          <w:p w14:paraId="4A179540" w14:textId="049A065C" w:rsidR="00704D20" w:rsidRPr="00B22C72" w:rsidRDefault="006F7D3D" w:rsidP="00E2577F">
            <w:pPr>
              <w:pStyle w:val="ListParagraph"/>
              <w:numPr>
                <w:ilvl w:val="0"/>
                <w:numId w:val="6"/>
              </w:numPr>
              <w:spacing w:line="276" w:lineRule="auto"/>
              <w:contextualSpacing/>
              <w:jc w:val="both"/>
              <w:rPr>
                <w:rFonts w:ascii="Arial" w:hAnsi="Arial" w:cs="Arial"/>
                <w:iCs/>
              </w:rPr>
            </w:pPr>
            <w:r>
              <w:rPr>
                <w:rFonts w:ascii="Arial" w:hAnsi="Arial" w:cs="Arial"/>
              </w:rPr>
              <w:t>Strengthening</w:t>
            </w:r>
            <w:r w:rsidRPr="00B22C72">
              <w:rPr>
                <w:rFonts w:ascii="Arial" w:hAnsi="Arial" w:cs="Arial"/>
              </w:rPr>
              <w:t xml:space="preserve"> </w:t>
            </w:r>
            <w:r w:rsidR="00704D20" w:rsidRPr="00B22C72">
              <w:rPr>
                <w:rFonts w:ascii="Arial" w:hAnsi="Arial" w:cs="Arial"/>
              </w:rPr>
              <w:t>mechanisms for complying with the duty of confidentiality and protections of identity.</w:t>
            </w:r>
          </w:p>
          <w:p w14:paraId="05C58B50" w14:textId="311439E6" w:rsidR="00704D20" w:rsidRPr="00B22C72" w:rsidRDefault="006F7D3D" w:rsidP="00E2577F">
            <w:pPr>
              <w:pStyle w:val="ListParagraph"/>
              <w:numPr>
                <w:ilvl w:val="0"/>
                <w:numId w:val="6"/>
              </w:numPr>
              <w:spacing w:line="276" w:lineRule="auto"/>
              <w:contextualSpacing/>
              <w:jc w:val="both"/>
              <w:rPr>
                <w:rFonts w:ascii="Arial" w:hAnsi="Arial" w:cs="Arial"/>
                <w:iCs/>
              </w:rPr>
            </w:pPr>
            <w:r>
              <w:rPr>
                <w:rFonts w:ascii="Arial" w:hAnsi="Arial" w:cs="Arial"/>
              </w:rPr>
              <w:t>Strengthening</w:t>
            </w:r>
            <w:r w:rsidRPr="00B22C72">
              <w:rPr>
                <w:rFonts w:ascii="Arial" w:hAnsi="Arial" w:cs="Arial"/>
              </w:rPr>
              <w:t xml:space="preserve"> </w:t>
            </w:r>
            <w:r w:rsidR="00704D20" w:rsidRPr="00B22C72">
              <w:rPr>
                <w:rFonts w:ascii="Arial" w:hAnsi="Arial" w:cs="Arial"/>
              </w:rPr>
              <w:t xml:space="preserve">assurance mechanisms. </w:t>
            </w:r>
          </w:p>
          <w:p w14:paraId="067E29C6" w14:textId="77777777" w:rsidR="00704D20" w:rsidRPr="00B22C72" w:rsidRDefault="00704D20" w:rsidP="007410B4">
            <w:pPr>
              <w:spacing w:line="276" w:lineRule="auto"/>
              <w:ind w:left="360"/>
              <w:jc w:val="both"/>
              <w:rPr>
                <w:rFonts w:ascii="Arial" w:hAnsi="Arial" w:cs="Arial"/>
                <w:iCs/>
              </w:rPr>
            </w:pPr>
          </w:p>
          <w:p w14:paraId="31153CC4" w14:textId="77777777" w:rsidR="00704D20" w:rsidRPr="00B22C72" w:rsidRDefault="00704D20" w:rsidP="00C94E28">
            <w:pPr>
              <w:spacing w:after="40" w:line="276" w:lineRule="auto"/>
              <w:jc w:val="both"/>
              <w:rPr>
                <w:rFonts w:ascii="Arial" w:hAnsi="Arial" w:cs="Arial"/>
                <w:b/>
                <w:bCs/>
              </w:rPr>
            </w:pPr>
            <w:r w:rsidRPr="00B22C72">
              <w:rPr>
                <w:rFonts w:ascii="Arial" w:hAnsi="Arial" w:cs="Arial"/>
                <w:b/>
                <w:bCs/>
              </w:rPr>
              <w:t>Protected Disclosure Reporting</w:t>
            </w:r>
          </w:p>
          <w:p w14:paraId="16C8E8A6" w14:textId="37AB9A23" w:rsidR="00704D20" w:rsidRPr="00B22C72" w:rsidRDefault="00704D20" w:rsidP="00E2577F">
            <w:pPr>
              <w:pStyle w:val="Bullets"/>
              <w:numPr>
                <w:ilvl w:val="0"/>
                <w:numId w:val="6"/>
              </w:numPr>
              <w:spacing w:line="276" w:lineRule="auto"/>
              <w:jc w:val="both"/>
              <w:rPr>
                <w:color w:val="auto"/>
                <w:sz w:val="20"/>
                <w:szCs w:val="20"/>
              </w:rPr>
            </w:pPr>
            <w:r w:rsidRPr="00B22C72">
              <w:rPr>
                <w:color w:val="auto"/>
                <w:sz w:val="20"/>
                <w:szCs w:val="20"/>
              </w:rPr>
              <w:t>Designing, establishing and operating secure internal and external reporting chann</w:t>
            </w:r>
            <w:r w:rsidR="006F7D3D">
              <w:rPr>
                <w:color w:val="auto"/>
                <w:sz w:val="20"/>
                <w:szCs w:val="20"/>
              </w:rPr>
              <w:t xml:space="preserve">els, ensuring adherence to </w:t>
            </w:r>
            <w:r w:rsidRPr="00B22C72">
              <w:rPr>
                <w:color w:val="auto"/>
                <w:sz w:val="20"/>
                <w:szCs w:val="20"/>
              </w:rPr>
              <w:t>prescriptive requirements and timeframes.</w:t>
            </w:r>
          </w:p>
          <w:p w14:paraId="3491D9AF" w14:textId="45F17350" w:rsidR="00704D20" w:rsidRPr="00B22C72" w:rsidRDefault="006F7D3D" w:rsidP="00E2577F">
            <w:pPr>
              <w:pStyle w:val="Bullets"/>
              <w:numPr>
                <w:ilvl w:val="0"/>
                <w:numId w:val="6"/>
              </w:numPr>
              <w:spacing w:line="276" w:lineRule="auto"/>
              <w:jc w:val="both"/>
              <w:rPr>
                <w:color w:val="auto"/>
                <w:sz w:val="20"/>
                <w:szCs w:val="20"/>
              </w:rPr>
            </w:pPr>
            <w:r>
              <w:rPr>
                <w:rFonts w:cstheme="minorHAnsi"/>
                <w:color w:val="auto"/>
                <w:sz w:val="20"/>
                <w:szCs w:val="20"/>
              </w:rPr>
              <w:t xml:space="preserve">Enhance </w:t>
            </w:r>
            <w:r w:rsidR="00704D20" w:rsidRPr="00B22C72">
              <w:rPr>
                <w:rFonts w:cstheme="minorHAnsi"/>
                <w:color w:val="auto"/>
                <w:sz w:val="20"/>
                <w:szCs w:val="20"/>
              </w:rPr>
              <w:t>monitoring, recording and reporting systems for protected disclosures and for identifying and recording instances of penalisation.</w:t>
            </w:r>
          </w:p>
          <w:p w14:paraId="55DA2C18" w14:textId="33B764C2" w:rsidR="00186F07" w:rsidRPr="00B22C72" w:rsidRDefault="00186F07" w:rsidP="00186F07">
            <w:pPr>
              <w:pStyle w:val="Bullets"/>
              <w:numPr>
                <w:ilvl w:val="0"/>
                <w:numId w:val="6"/>
              </w:numPr>
              <w:spacing w:line="276" w:lineRule="auto"/>
              <w:jc w:val="both"/>
              <w:rPr>
                <w:color w:val="auto"/>
                <w:sz w:val="20"/>
                <w:szCs w:val="20"/>
              </w:rPr>
            </w:pPr>
            <w:r w:rsidRPr="00B22C72">
              <w:rPr>
                <w:color w:val="auto"/>
                <w:sz w:val="20"/>
                <w:szCs w:val="20"/>
              </w:rPr>
              <w:t xml:space="preserve">Prepare reports for the </w:t>
            </w:r>
            <w:r>
              <w:rPr>
                <w:color w:val="auto"/>
                <w:sz w:val="20"/>
                <w:szCs w:val="20"/>
              </w:rPr>
              <w:t xml:space="preserve">Assistant </w:t>
            </w:r>
            <w:r w:rsidRPr="00B22C72">
              <w:rPr>
                <w:color w:val="auto"/>
                <w:sz w:val="20"/>
                <w:szCs w:val="20"/>
              </w:rPr>
              <w:t>National Director</w:t>
            </w:r>
            <w:r>
              <w:rPr>
                <w:color w:val="auto"/>
                <w:sz w:val="20"/>
                <w:szCs w:val="20"/>
              </w:rPr>
              <w:t>, Central Compliance Function, Public Involvement, Culture and Risk Management, the SLT</w:t>
            </w:r>
            <w:r w:rsidRPr="00B22C72">
              <w:rPr>
                <w:color w:val="auto"/>
                <w:sz w:val="20"/>
                <w:szCs w:val="20"/>
              </w:rPr>
              <w:t xml:space="preserve">, </w:t>
            </w:r>
            <w:r>
              <w:rPr>
                <w:color w:val="auto"/>
                <w:sz w:val="20"/>
                <w:szCs w:val="20"/>
              </w:rPr>
              <w:t xml:space="preserve">the </w:t>
            </w:r>
            <w:r w:rsidRPr="00B22C72">
              <w:rPr>
                <w:color w:val="auto"/>
                <w:sz w:val="20"/>
                <w:szCs w:val="20"/>
              </w:rPr>
              <w:t xml:space="preserve">Audit and Risk Committee and in turn to the Board. </w:t>
            </w:r>
          </w:p>
          <w:p w14:paraId="1E212FF8" w14:textId="5C7D1A4F" w:rsidR="00704D20" w:rsidRPr="00B22C72" w:rsidRDefault="00704D20" w:rsidP="00E2577F">
            <w:pPr>
              <w:pStyle w:val="Bullets"/>
              <w:numPr>
                <w:ilvl w:val="0"/>
                <w:numId w:val="6"/>
              </w:numPr>
              <w:spacing w:line="276" w:lineRule="auto"/>
              <w:jc w:val="both"/>
              <w:rPr>
                <w:color w:val="auto"/>
                <w:sz w:val="20"/>
                <w:szCs w:val="20"/>
              </w:rPr>
            </w:pPr>
            <w:r w:rsidRPr="00B22C72">
              <w:rPr>
                <w:color w:val="auto"/>
                <w:sz w:val="20"/>
                <w:szCs w:val="20"/>
              </w:rPr>
              <w:t>Maintaining the Protected Disclosures webpage on the HSE website, outli</w:t>
            </w:r>
            <w:r w:rsidR="006F7D3D">
              <w:rPr>
                <w:color w:val="auto"/>
                <w:sz w:val="20"/>
                <w:szCs w:val="20"/>
              </w:rPr>
              <w:t xml:space="preserve">ning the reporting channels, legislation, </w:t>
            </w:r>
            <w:r w:rsidRPr="00B22C72">
              <w:rPr>
                <w:color w:val="auto"/>
                <w:sz w:val="20"/>
                <w:szCs w:val="20"/>
              </w:rPr>
              <w:t>procedures applicable</w:t>
            </w:r>
            <w:r w:rsidR="006F7D3D">
              <w:rPr>
                <w:color w:val="auto"/>
                <w:sz w:val="20"/>
                <w:szCs w:val="20"/>
              </w:rPr>
              <w:t>,</w:t>
            </w:r>
            <w:r w:rsidRPr="00B22C72">
              <w:rPr>
                <w:color w:val="auto"/>
                <w:sz w:val="20"/>
                <w:szCs w:val="20"/>
              </w:rPr>
              <w:t xml:space="preserve"> etc.</w:t>
            </w:r>
          </w:p>
          <w:p w14:paraId="7A3A00D3" w14:textId="12F0259E"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Overseeing the development, management and monitoring of the Protected Disclosure</w:t>
            </w:r>
            <w:r w:rsidR="00B22C72">
              <w:rPr>
                <w:rFonts w:ascii="Arial" w:hAnsi="Arial" w:cs="Arial"/>
                <w:iCs/>
              </w:rPr>
              <w:t xml:space="preserve">s </w:t>
            </w:r>
            <w:r w:rsidRPr="00B22C72">
              <w:rPr>
                <w:rFonts w:ascii="Arial" w:hAnsi="Arial" w:cs="Arial"/>
              </w:rPr>
              <w:t>database/information management system</w:t>
            </w:r>
            <w:r w:rsidRPr="00B22C72">
              <w:rPr>
                <w:rFonts w:ascii="Arial" w:hAnsi="Arial" w:cs="Arial"/>
                <w:iCs/>
              </w:rPr>
              <w:t>.</w:t>
            </w:r>
          </w:p>
          <w:p w14:paraId="1E3EA6A6"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Preparing the statutory Annual Report as prescribed.</w:t>
            </w:r>
          </w:p>
          <w:p w14:paraId="4E63D2A4" w14:textId="6694B564" w:rsidR="00186F07" w:rsidRPr="00B22C72" w:rsidRDefault="00186F07" w:rsidP="00186F07">
            <w:pPr>
              <w:numPr>
                <w:ilvl w:val="0"/>
                <w:numId w:val="6"/>
              </w:numPr>
              <w:spacing w:line="276" w:lineRule="auto"/>
              <w:jc w:val="both"/>
              <w:rPr>
                <w:rFonts w:ascii="Arial" w:hAnsi="Arial" w:cs="Arial"/>
                <w:iCs/>
              </w:rPr>
            </w:pPr>
            <w:r w:rsidRPr="00B22C72">
              <w:rPr>
                <w:rFonts w:ascii="Arial" w:hAnsi="Arial" w:cs="Arial"/>
                <w:iCs/>
              </w:rPr>
              <w:t xml:space="preserve">Ensuring consistency and professionalism in the content and presentation of all Protected Disclosure reports, papers and presentations generated by, on behalf of the </w:t>
            </w:r>
            <w:r w:rsidRPr="006F7D3D">
              <w:rPr>
                <w:rFonts w:ascii="Arial" w:hAnsi="Arial" w:cs="Arial"/>
                <w:iCs/>
              </w:rPr>
              <w:t xml:space="preserve">Assistant National Director, Central Compliance Function, </w:t>
            </w:r>
            <w:r>
              <w:rPr>
                <w:rFonts w:ascii="Arial" w:hAnsi="Arial" w:cs="Arial"/>
                <w:iCs/>
              </w:rPr>
              <w:t>Public Involvement, Culture and Risk Management</w:t>
            </w:r>
            <w:r w:rsidRPr="00B22C72">
              <w:rPr>
                <w:rFonts w:ascii="Arial" w:hAnsi="Arial" w:cs="Arial"/>
                <w:iCs/>
              </w:rPr>
              <w:t>.</w:t>
            </w:r>
          </w:p>
          <w:p w14:paraId="6949DA52"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rPr>
              <w:t>Liaising with the Protected Disclosures Commissioner, as required.</w:t>
            </w:r>
          </w:p>
          <w:p w14:paraId="51496CDB" w14:textId="77777777" w:rsidR="00704D20" w:rsidRPr="00B22C72" w:rsidRDefault="00704D20" w:rsidP="007410B4">
            <w:pPr>
              <w:spacing w:line="276" w:lineRule="auto"/>
              <w:jc w:val="both"/>
              <w:rPr>
                <w:rFonts w:ascii="Arial" w:hAnsi="Arial" w:cs="Arial"/>
                <w:iCs/>
              </w:rPr>
            </w:pPr>
          </w:p>
          <w:p w14:paraId="08E1EB13" w14:textId="77777777" w:rsidR="00704D20" w:rsidRPr="00B22C72" w:rsidRDefault="00704D20" w:rsidP="00C94E28">
            <w:pPr>
              <w:spacing w:after="40" w:line="276" w:lineRule="auto"/>
              <w:jc w:val="both"/>
              <w:rPr>
                <w:rFonts w:ascii="Arial" w:hAnsi="Arial" w:cs="Arial"/>
                <w:b/>
                <w:iCs/>
              </w:rPr>
            </w:pPr>
            <w:r w:rsidRPr="00B22C72">
              <w:rPr>
                <w:rFonts w:ascii="Arial" w:hAnsi="Arial" w:cs="Arial"/>
                <w:b/>
                <w:iCs/>
              </w:rPr>
              <w:t>Record Keeping</w:t>
            </w:r>
          </w:p>
          <w:p w14:paraId="5E03DF63" w14:textId="77777777" w:rsidR="00704D20" w:rsidRPr="00B22C72" w:rsidRDefault="00704D20" w:rsidP="00E2577F">
            <w:pPr>
              <w:numPr>
                <w:ilvl w:val="0"/>
                <w:numId w:val="6"/>
              </w:numPr>
              <w:spacing w:after="240" w:line="276" w:lineRule="auto"/>
              <w:jc w:val="both"/>
              <w:rPr>
                <w:rFonts w:ascii="Arial" w:hAnsi="Arial" w:cs="Arial"/>
                <w:iCs/>
              </w:rPr>
            </w:pPr>
            <w:r w:rsidRPr="00B22C72">
              <w:rPr>
                <w:rFonts w:ascii="Arial" w:hAnsi="Arial" w:cs="Arial"/>
                <w:iCs/>
              </w:rPr>
              <w:t>Ensuring the proper and secure keeping of all Protected Disclosure records.</w:t>
            </w:r>
          </w:p>
          <w:p w14:paraId="559DCE9A" w14:textId="77777777" w:rsidR="00704D20" w:rsidRPr="00DE4617" w:rsidRDefault="00704D20" w:rsidP="00C94E28">
            <w:pPr>
              <w:spacing w:after="40" w:line="276" w:lineRule="auto"/>
              <w:jc w:val="both"/>
              <w:rPr>
                <w:rFonts w:ascii="Arial" w:hAnsi="Arial" w:cs="Arial"/>
                <w:b/>
                <w:iCs/>
              </w:rPr>
            </w:pPr>
            <w:r w:rsidRPr="00DE4617">
              <w:rPr>
                <w:rFonts w:ascii="Arial" w:hAnsi="Arial" w:cs="Arial"/>
                <w:b/>
                <w:iCs/>
              </w:rPr>
              <w:t>Training and Development</w:t>
            </w:r>
          </w:p>
          <w:p w14:paraId="220BCA88"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Supporting the development of a Protected Disclosure competency framework.</w:t>
            </w:r>
          </w:p>
          <w:p w14:paraId="39657C0E" w14:textId="09BDDE44" w:rsidR="00704D20" w:rsidRDefault="00704D20" w:rsidP="00E2577F">
            <w:pPr>
              <w:numPr>
                <w:ilvl w:val="0"/>
                <w:numId w:val="6"/>
              </w:numPr>
              <w:spacing w:line="276" w:lineRule="auto"/>
              <w:jc w:val="both"/>
              <w:rPr>
                <w:rFonts w:ascii="Arial" w:hAnsi="Arial" w:cs="Arial"/>
                <w:iCs/>
              </w:rPr>
            </w:pPr>
            <w:r w:rsidRPr="00B22C72">
              <w:rPr>
                <w:rFonts w:ascii="Arial" w:hAnsi="Arial" w:cs="Arial"/>
                <w:iCs/>
              </w:rPr>
              <w:t>Overseeing the development of training materials and the training delivery model for staff and managers.</w:t>
            </w:r>
          </w:p>
          <w:p w14:paraId="540483E2" w14:textId="4C44633F" w:rsidR="00E2577F" w:rsidRPr="00B22C72" w:rsidRDefault="00E2577F" w:rsidP="00E2577F">
            <w:pPr>
              <w:numPr>
                <w:ilvl w:val="0"/>
                <w:numId w:val="6"/>
              </w:numPr>
              <w:spacing w:line="276" w:lineRule="auto"/>
              <w:jc w:val="both"/>
              <w:rPr>
                <w:rFonts w:ascii="Arial" w:hAnsi="Arial" w:cs="Arial"/>
                <w:iCs/>
              </w:rPr>
            </w:pPr>
            <w:r w:rsidRPr="00DA6923">
              <w:rPr>
                <w:rFonts w:ascii="Arial" w:hAnsi="Arial" w:cs="Arial"/>
                <w:iCs/>
              </w:rPr>
              <w:t>Engage in the HSE performance achievement process in conjunction with your Line Manager and staff as appropriate</w:t>
            </w:r>
          </w:p>
          <w:p w14:paraId="0554E4DB" w14:textId="77777777" w:rsidR="00704D20" w:rsidRPr="00B22C72" w:rsidRDefault="00704D20" w:rsidP="00E2577F">
            <w:pPr>
              <w:pStyle w:val="Bullets"/>
              <w:numPr>
                <w:ilvl w:val="0"/>
                <w:numId w:val="6"/>
              </w:numPr>
              <w:spacing w:line="276" w:lineRule="auto"/>
              <w:jc w:val="both"/>
              <w:rPr>
                <w:strike/>
                <w:color w:val="auto"/>
                <w:sz w:val="20"/>
                <w:szCs w:val="20"/>
              </w:rPr>
            </w:pPr>
            <w:r w:rsidRPr="00B22C72">
              <w:rPr>
                <w:color w:val="auto"/>
                <w:sz w:val="20"/>
                <w:szCs w:val="20"/>
              </w:rPr>
              <w:t xml:space="preserve">Promoting an organisational culture that encourages Protected Disclosures. </w:t>
            </w:r>
          </w:p>
          <w:p w14:paraId="24DC48C7"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rPr>
              <w:t>Supporting staff members to understand their responsibilities with respect to Protected Disclosure management, including with a program of in-house training and advising opportunities.</w:t>
            </w:r>
          </w:p>
          <w:p w14:paraId="31E0BC02" w14:textId="77777777" w:rsidR="00704D20" w:rsidRPr="00B22C72" w:rsidRDefault="00704D20" w:rsidP="007410B4">
            <w:pPr>
              <w:spacing w:line="276" w:lineRule="auto"/>
              <w:jc w:val="both"/>
              <w:rPr>
                <w:rFonts w:ascii="Arial" w:hAnsi="Arial" w:cs="Arial"/>
              </w:rPr>
            </w:pPr>
          </w:p>
          <w:p w14:paraId="159957AB" w14:textId="77777777" w:rsidR="00704D20" w:rsidRPr="00DE4617" w:rsidRDefault="00704D20" w:rsidP="00C94E28">
            <w:pPr>
              <w:spacing w:after="40" w:line="276" w:lineRule="auto"/>
              <w:jc w:val="both"/>
              <w:rPr>
                <w:rFonts w:ascii="Arial" w:hAnsi="Arial" w:cs="Arial"/>
                <w:b/>
                <w:iCs/>
              </w:rPr>
            </w:pPr>
            <w:r w:rsidRPr="00DE4617">
              <w:rPr>
                <w:rFonts w:ascii="Arial" w:hAnsi="Arial" w:cs="Arial"/>
                <w:b/>
                <w:iCs/>
              </w:rPr>
              <w:t>Communications and Collaboration</w:t>
            </w:r>
          </w:p>
          <w:p w14:paraId="36C504C7"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Ensuring comprehensive and on-going communication processes are in place.</w:t>
            </w:r>
          </w:p>
          <w:p w14:paraId="3F550EF9" w14:textId="2B77D262"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Participating</w:t>
            </w:r>
            <w:r w:rsidR="006F7D3D">
              <w:rPr>
                <w:rFonts w:ascii="Arial" w:hAnsi="Arial" w:cs="Arial"/>
                <w:iCs/>
              </w:rPr>
              <w:t>/Chairing</w:t>
            </w:r>
            <w:r w:rsidRPr="00B22C72">
              <w:rPr>
                <w:rFonts w:ascii="Arial" w:hAnsi="Arial" w:cs="Arial"/>
                <w:iCs/>
              </w:rPr>
              <w:t xml:space="preserve"> Protected Disclosure Committees and Working Groups.</w:t>
            </w:r>
          </w:p>
          <w:p w14:paraId="3D2C47A4"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Demonstrating pro-active commitment to all communications with internal and external stakeholders</w:t>
            </w:r>
            <w:r w:rsidRPr="00B22C72">
              <w:rPr>
                <w:rFonts w:ascii="Arial" w:hAnsi="Arial" w:cs="Arial"/>
                <w:iCs/>
                <w:lang w:val="ga-IE"/>
              </w:rPr>
              <w:t>, both written and oral.</w:t>
            </w:r>
          </w:p>
          <w:p w14:paraId="66C5289B" w14:textId="77777777" w:rsidR="00704D20" w:rsidRPr="00B22C72" w:rsidRDefault="00704D20" w:rsidP="00E2577F">
            <w:pPr>
              <w:pStyle w:val="ListParagraph"/>
              <w:numPr>
                <w:ilvl w:val="0"/>
                <w:numId w:val="6"/>
              </w:numPr>
              <w:spacing w:after="40" w:line="276" w:lineRule="auto"/>
              <w:contextualSpacing/>
              <w:jc w:val="both"/>
              <w:rPr>
                <w:rFonts w:ascii="Arial" w:hAnsi="Arial" w:cs="Arial"/>
                <w:iCs/>
              </w:rPr>
            </w:pPr>
            <w:r w:rsidRPr="00B22C72">
              <w:rPr>
                <w:rFonts w:ascii="Arial" w:hAnsi="Arial" w:cs="Arial"/>
              </w:rPr>
              <w:t>Capturing and sharing the learning from Protected Disclosures while maintaining high degrees of confidentiality.</w:t>
            </w:r>
          </w:p>
          <w:p w14:paraId="34B3ADD5"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rPr>
              <w:t>Working with HSE funded agencies to ensure compliance with the relevant legislation and HSE procedures.</w:t>
            </w:r>
          </w:p>
          <w:p w14:paraId="6C2090F4" w14:textId="6494C5EE"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Working collaboratively and professio</w:t>
            </w:r>
            <w:r w:rsidR="006F7D3D">
              <w:rPr>
                <w:rFonts w:ascii="Arial" w:hAnsi="Arial" w:cs="Arial"/>
                <w:iCs/>
              </w:rPr>
              <w:t>nally with all key stakeholders.</w:t>
            </w:r>
          </w:p>
          <w:p w14:paraId="3865D2E8" w14:textId="46D5A19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 xml:space="preserve">Ensuring the effective discharge by the office of </w:t>
            </w:r>
            <w:r w:rsidR="006F7D3D">
              <w:rPr>
                <w:rFonts w:ascii="Arial" w:hAnsi="Arial" w:cs="Arial"/>
                <w:iCs/>
              </w:rPr>
              <w:t>all regulatory responsibilities.</w:t>
            </w:r>
          </w:p>
          <w:p w14:paraId="3558E845" w14:textId="77777777"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Line management of assigned staff</w:t>
            </w:r>
            <w:r w:rsidRPr="00B22C72">
              <w:rPr>
                <w:rFonts w:ascii="Arial" w:hAnsi="Arial" w:cs="Arial"/>
                <w:iCs/>
                <w:lang w:val="ga-IE"/>
              </w:rPr>
              <w:t>.</w:t>
            </w:r>
          </w:p>
          <w:p w14:paraId="2ED37EAD" w14:textId="77777777" w:rsidR="00704D20" w:rsidRPr="00B22C72" w:rsidRDefault="00704D20" w:rsidP="007410B4">
            <w:pPr>
              <w:spacing w:line="276" w:lineRule="auto"/>
              <w:jc w:val="both"/>
              <w:rPr>
                <w:rFonts w:ascii="Arial" w:hAnsi="Arial" w:cs="Arial"/>
                <w:b/>
                <w:iCs/>
              </w:rPr>
            </w:pPr>
          </w:p>
          <w:p w14:paraId="02AF8400" w14:textId="77777777" w:rsidR="00704D20" w:rsidRPr="00DE4617" w:rsidRDefault="00704D20" w:rsidP="00C94E28">
            <w:pPr>
              <w:spacing w:after="40" w:line="276" w:lineRule="auto"/>
              <w:jc w:val="both"/>
              <w:rPr>
                <w:rFonts w:ascii="Arial" w:hAnsi="Arial" w:cs="Arial"/>
                <w:b/>
                <w:iCs/>
              </w:rPr>
            </w:pPr>
            <w:r w:rsidRPr="00DE4617">
              <w:rPr>
                <w:rFonts w:ascii="Arial" w:hAnsi="Arial" w:cs="Arial"/>
                <w:b/>
                <w:iCs/>
              </w:rPr>
              <w:t>Enabling Technology</w:t>
            </w:r>
          </w:p>
          <w:p w14:paraId="22679C9D" w14:textId="14D3DAED" w:rsidR="00704D20" w:rsidRPr="00B22C72" w:rsidRDefault="00704D20" w:rsidP="00E2577F">
            <w:pPr>
              <w:numPr>
                <w:ilvl w:val="0"/>
                <w:numId w:val="6"/>
              </w:numPr>
              <w:spacing w:line="276" w:lineRule="auto"/>
              <w:jc w:val="both"/>
              <w:rPr>
                <w:rFonts w:ascii="Arial" w:hAnsi="Arial" w:cs="Arial"/>
                <w:iCs/>
              </w:rPr>
            </w:pPr>
            <w:r w:rsidRPr="00B22C72">
              <w:rPr>
                <w:rFonts w:ascii="Arial" w:hAnsi="Arial" w:cs="Arial"/>
                <w:iCs/>
              </w:rPr>
              <w:t>Work</w:t>
            </w:r>
            <w:r w:rsidR="006F7D3D">
              <w:rPr>
                <w:rFonts w:ascii="Arial" w:hAnsi="Arial" w:cs="Arial"/>
                <w:iCs/>
              </w:rPr>
              <w:t xml:space="preserve"> on developing a</w:t>
            </w:r>
            <w:r w:rsidRPr="00B22C72">
              <w:rPr>
                <w:rFonts w:ascii="Arial" w:hAnsi="Arial" w:cs="Arial"/>
                <w:iCs/>
              </w:rPr>
              <w:t xml:space="preserve"> Protected Disclosure </w:t>
            </w:r>
            <w:r w:rsidRPr="00B22C72">
              <w:rPr>
                <w:rFonts w:ascii="Arial" w:hAnsi="Arial" w:cs="Arial"/>
              </w:rPr>
              <w:t>database/information management system</w:t>
            </w:r>
            <w:r w:rsidR="006F7D3D">
              <w:rPr>
                <w:rFonts w:ascii="Arial" w:hAnsi="Arial" w:cs="Arial"/>
                <w:iCs/>
              </w:rPr>
              <w:t>.</w:t>
            </w:r>
          </w:p>
          <w:p w14:paraId="7BEFF7BE" w14:textId="77777777" w:rsidR="00704D20" w:rsidRPr="00B22C72" w:rsidRDefault="00704D20" w:rsidP="007410B4">
            <w:pPr>
              <w:spacing w:line="276" w:lineRule="auto"/>
              <w:jc w:val="both"/>
              <w:rPr>
                <w:rFonts w:ascii="Arial" w:hAnsi="Arial" w:cs="Arial"/>
                <w:b/>
                <w:iCs/>
              </w:rPr>
            </w:pPr>
          </w:p>
          <w:p w14:paraId="40003A85" w14:textId="77777777" w:rsidR="00704D20" w:rsidRPr="00B22C72" w:rsidRDefault="00704D20" w:rsidP="00C94E28">
            <w:pPr>
              <w:spacing w:after="40" w:line="276" w:lineRule="auto"/>
              <w:jc w:val="both"/>
              <w:rPr>
                <w:rFonts w:ascii="Arial" w:hAnsi="Arial" w:cs="Arial"/>
                <w:b/>
                <w:iCs/>
              </w:rPr>
            </w:pPr>
            <w:r w:rsidRPr="00B22C72">
              <w:rPr>
                <w:rFonts w:ascii="Arial" w:hAnsi="Arial" w:cs="Arial"/>
                <w:b/>
                <w:iCs/>
              </w:rPr>
              <w:lastRenderedPageBreak/>
              <w:t>Research and Analysis</w:t>
            </w:r>
          </w:p>
          <w:p w14:paraId="63D1DBF4" w14:textId="77777777" w:rsidR="00704D20" w:rsidRPr="00B22C72" w:rsidRDefault="00704D20" w:rsidP="00E2577F">
            <w:pPr>
              <w:numPr>
                <w:ilvl w:val="0"/>
                <w:numId w:val="6"/>
              </w:numPr>
              <w:spacing w:line="276" w:lineRule="auto"/>
              <w:jc w:val="both"/>
              <w:rPr>
                <w:rFonts w:ascii="Arial" w:hAnsi="Arial" w:cs="Arial"/>
                <w:b/>
                <w:iCs/>
              </w:rPr>
            </w:pPr>
            <w:r w:rsidRPr="00B22C72">
              <w:rPr>
                <w:rFonts w:ascii="Arial" w:hAnsi="Arial" w:cs="Arial"/>
                <w:iCs/>
              </w:rPr>
              <w:t>Undertaking research in relation to the Protected Disclosure programme as required.</w:t>
            </w:r>
          </w:p>
          <w:p w14:paraId="04EFFF1A" w14:textId="77777777" w:rsidR="00704D20" w:rsidRPr="00B22C72" w:rsidRDefault="00704D20" w:rsidP="007410B4">
            <w:pPr>
              <w:spacing w:line="276" w:lineRule="auto"/>
              <w:jc w:val="both"/>
              <w:rPr>
                <w:rFonts w:ascii="Arial" w:hAnsi="Arial" w:cs="Arial"/>
                <w:b/>
                <w:iCs/>
              </w:rPr>
            </w:pPr>
          </w:p>
          <w:p w14:paraId="061A4BA9" w14:textId="77777777" w:rsidR="00704D20" w:rsidRPr="00B22C72" w:rsidRDefault="00704D20" w:rsidP="00C94E28">
            <w:pPr>
              <w:spacing w:after="40" w:line="276" w:lineRule="auto"/>
              <w:jc w:val="both"/>
              <w:rPr>
                <w:rFonts w:ascii="Arial" w:hAnsi="Arial" w:cs="Arial"/>
                <w:b/>
                <w:iCs/>
              </w:rPr>
            </w:pPr>
            <w:r w:rsidRPr="00B22C72">
              <w:rPr>
                <w:rFonts w:ascii="Arial" w:hAnsi="Arial" w:cs="Arial"/>
                <w:b/>
                <w:iCs/>
              </w:rPr>
              <w:t>Other</w:t>
            </w:r>
          </w:p>
          <w:p w14:paraId="39D54340" w14:textId="77777777" w:rsidR="00704D20" w:rsidRPr="00B22C72" w:rsidRDefault="00704D20" w:rsidP="00E2577F">
            <w:pPr>
              <w:numPr>
                <w:ilvl w:val="0"/>
                <w:numId w:val="6"/>
              </w:numPr>
              <w:spacing w:line="276" w:lineRule="auto"/>
              <w:jc w:val="both"/>
              <w:rPr>
                <w:rFonts w:ascii="Arial" w:hAnsi="Arial" w:cs="Arial"/>
              </w:rPr>
            </w:pPr>
            <w:r w:rsidRPr="00B22C72">
              <w:rPr>
                <w:rFonts w:ascii="Arial" w:hAnsi="Arial" w:cs="Arial"/>
                <w:iCs/>
              </w:rPr>
              <w:t>To act as spokesperson for the Organisation, as required.</w:t>
            </w:r>
          </w:p>
          <w:p w14:paraId="4581B236" w14:textId="77777777" w:rsidR="00704D20" w:rsidRPr="00B22C72" w:rsidRDefault="00704D20" w:rsidP="00E2577F">
            <w:pPr>
              <w:numPr>
                <w:ilvl w:val="0"/>
                <w:numId w:val="6"/>
              </w:numPr>
              <w:spacing w:line="276" w:lineRule="auto"/>
              <w:jc w:val="both"/>
              <w:rPr>
                <w:rFonts w:ascii="Arial" w:hAnsi="Arial" w:cs="Arial"/>
              </w:rPr>
            </w:pPr>
            <w:r w:rsidRPr="00B22C72">
              <w:rPr>
                <w:rFonts w:ascii="Arial" w:hAnsi="Arial" w:cs="Arial"/>
                <w:iCs/>
              </w:rPr>
              <w:t>Have very good knowledge of the Health Act 2004 (Part 9A), as amended in 2007, Protected Disclosures Act 2014 and the Protected Disclosures (Amendment) Bill 2022.</w:t>
            </w:r>
          </w:p>
          <w:p w14:paraId="412A90EB" w14:textId="77777777" w:rsidR="00E2577F" w:rsidRPr="00E2577F" w:rsidRDefault="00704D20" w:rsidP="00E2577F">
            <w:pPr>
              <w:numPr>
                <w:ilvl w:val="0"/>
                <w:numId w:val="6"/>
              </w:numPr>
              <w:spacing w:line="276" w:lineRule="auto"/>
              <w:jc w:val="both"/>
              <w:rPr>
                <w:rFonts w:ascii="Arial" w:hAnsi="Arial" w:cs="Arial"/>
                <w:b/>
                <w:bCs/>
                <w:i/>
                <w:iCs/>
              </w:rPr>
            </w:pPr>
            <w:r w:rsidRPr="00E2577F">
              <w:rPr>
                <w:rFonts w:ascii="Arial" w:hAnsi="Arial" w:cs="Arial"/>
                <w:iCs/>
              </w:rPr>
              <w:t>Have a good knowledge of the General Data Protection Regulation (GDPR) Act 2018, the Freedom of Information Act 2014 and the Workplace Relations Act 2015.</w:t>
            </w:r>
          </w:p>
          <w:p w14:paraId="723B2F8F" w14:textId="77777777" w:rsidR="00C94E28" w:rsidRPr="00C94E28" w:rsidRDefault="00E2577F" w:rsidP="00716EEF">
            <w:pPr>
              <w:numPr>
                <w:ilvl w:val="0"/>
                <w:numId w:val="6"/>
              </w:numPr>
              <w:spacing w:line="276" w:lineRule="auto"/>
              <w:jc w:val="both"/>
              <w:rPr>
                <w:rFonts w:ascii="Arial" w:hAnsi="Arial" w:cs="Arial"/>
                <w:b/>
                <w:bCs/>
                <w:i/>
                <w:iCs/>
              </w:rPr>
            </w:pPr>
            <w:r w:rsidRPr="00E2577F">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2577F">
              <w:rPr>
                <w:rFonts w:ascii="Arial" w:hAnsi="Arial" w:cs="Arial"/>
                <w:iCs/>
              </w:rPr>
              <w:t xml:space="preserve"> and comply with associated HSE protocols for implementing and maintaining these standards as appropriate to the role.</w:t>
            </w:r>
          </w:p>
          <w:p w14:paraId="2D4BD9DC" w14:textId="52D937B6" w:rsidR="00704D20" w:rsidRPr="00E2577F" w:rsidRDefault="00704D20" w:rsidP="00716EEF">
            <w:pPr>
              <w:numPr>
                <w:ilvl w:val="0"/>
                <w:numId w:val="6"/>
              </w:numPr>
              <w:spacing w:line="276" w:lineRule="auto"/>
              <w:jc w:val="both"/>
              <w:rPr>
                <w:rFonts w:ascii="Arial" w:hAnsi="Arial" w:cs="Arial"/>
                <w:b/>
                <w:bCs/>
                <w:i/>
                <w:iCs/>
              </w:rPr>
            </w:pPr>
            <w:r w:rsidRPr="00E2577F">
              <w:rPr>
                <w:rFonts w:ascii="Arial" w:hAnsi="Arial" w:cs="Arial"/>
                <w:lang w:eastAsia="en-IE"/>
              </w:rPr>
              <w:t>To support, promote and actively participate in sustainable energy, water and waste initiatives to create a more sustainable, low carbon and efficient health service.</w:t>
            </w:r>
          </w:p>
          <w:p w14:paraId="51F1A0D7" w14:textId="77777777" w:rsidR="00704D20" w:rsidRPr="00B22C72" w:rsidRDefault="00704D20" w:rsidP="007410B4">
            <w:pPr>
              <w:spacing w:line="276" w:lineRule="auto"/>
              <w:jc w:val="both"/>
              <w:rPr>
                <w:rFonts w:ascii="Arial" w:hAnsi="Arial" w:cs="Arial"/>
                <w:iCs/>
              </w:rPr>
            </w:pPr>
          </w:p>
          <w:p w14:paraId="4EB2BEB8" w14:textId="77777777" w:rsidR="00E2577F" w:rsidRDefault="00704D20" w:rsidP="00E2577F">
            <w:pPr>
              <w:spacing w:line="276" w:lineRule="auto"/>
              <w:jc w:val="both"/>
              <w:rPr>
                <w:rFonts w:ascii="Arial" w:hAnsi="Arial" w:cs="Arial"/>
                <w:b/>
                <w:bCs/>
              </w:rPr>
            </w:pPr>
            <w:r w:rsidRPr="00B22C72">
              <w:rPr>
                <w:rFonts w:ascii="Arial" w:hAnsi="Arial" w:cs="Arial"/>
                <w:b/>
                <w:bCs/>
                <w:iCs/>
              </w:rPr>
              <w:t xml:space="preserve">The above Job Specification is not intended to be a comprehensive list of all duties involved and consequently, the post holder may be required to perform other duties as appropriate to the post which may be assigned to </w:t>
            </w:r>
            <w:r w:rsidR="00E2577F">
              <w:rPr>
                <w:rFonts w:ascii="Arial" w:hAnsi="Arial" w:cs="Arial"/>
                <w:b/>
                <w:bCs/>
                <w:iCs/>
              </w:rPr>
              <w:t>them</w:t>
            </w:r>
            <w:r w:rsidRPr="00B22C72">
              <w:rPr>
                <w:rFonts w:ascii="Arial" w:hAnsi="Arial" w:cs="Arial"/>
                <w:b/>
                <w:bCs/>
                <w:iCs/>
              </w:rPr>
              <w:t xml:space="preserve"> from time to time and to contribute to the development of the post while in office.</w:t>
            </w:r>
            <w:r w:rsidRPr="00B22C72">
              <w:rPr>
                <w:rFonts w:ascii="Arial" w:hAnsi="Arial" w:cs="Arial"/>
                <w:b/>
                <w:bCs/>
              </w:rPr>
              <w:t xml:space="preserve"> </w:t>
            </w:r>
          </w:p>
          <w:p w14:paraId="6D2CEE75" w14:textId="01A5BF91" w:rsidR="00792F91" w:rsidRPr="00B22C72" w:rsidRDefault="00704D20" w:rsidP="00E2577F">
            <w:pPr>
              <w:spacing w:line="276" w:lineRule="auto"/>
              <w:jc w:val="both"/>
              <w:rPr>
                <w:rFonts w:ascii="Arial" w:hAnsi="Arial" w:cs="Arial"/>
                <w:b/>
              </w:rPr>
            </w:pPr>
            <w:r w:rsidRPr="00B22C72">
              <w:rPr>
                <w:rFonts w:ascii="Arial" w:hAnsi="Arial" w:cs="Arial"/>
                <w:b/>
                <w:bCs/>
              </w:rPr>
              <w:t xml:space="preserve"> </w:t>
            </w:r>
          </w:p>
        </w:tc>
      </w:tr>
      <w:tr w:rsidR="00B22C72" w:rsidRPr="00B22C72" w14:paraId="6C210CFE" w14:textId="77777777" w:rsidTr="2AF13479">
        <w:tc>
          <w:tcPr>
            <w:tcW w:w="2364" w:type="dxa"/>
          </w:tcPr>
          <w:p w14:paraId="71AEAB78" w14:textId="77777777" w:rsidR="00792F91" w:rsidRPr="00B22C72" w:rsidRDefault="00792F91" w:rsidP="007410B4">
            <w:pPr>
              <w:spacing w:line="276" w:lineRule="auto"/>
              <w:rPr>
                <w:rFonts w:ascii="Arial" w:hAnsi="Arial" w:cs="Arial"/>
                <w:b/>
                <w:bCs/>
              </w:rPr>
            </w:pPr>
            <w:bookmarkStart w:id="2" w:name="_Hlk107300500"/>
            <w:r w:rsidRPr="00B22C72">
              <w:rPr>
                <w:rFonts w:ascii="Arial" w:hAnsi="Arial" w:cs="Arial"/>
                <w:b/>
                <w:bCs/>
              </w:rPr>
              <w:lastRenderedPageBreak/>
              <w:t>Eligibility Criteria</w:t>
            </w:r>
          </w:p>
          <w:p w14:paraId="54F50D02" w14:textId="77777777" w:rsidR="00792F91" w:rsidRPr="00B22C72" w:rsidRDefault="00792F91" w:rsidP="007410B4">
            <w:pPr>
              <w:spacing w:line="276" w:lineRule="auto"/>
              <w:rPr>
                <w:rFonts w:ascii="Arial" w:hAnsi="Arial" w:cs="Arial"/>
                <w:b/>
                <w:bCs/>
              </w:rPr>
            </w:pPr>
          </w:p>
          <w:p w14:paraId="5800EDA7" w14:textId="77777777" w:rsidR="00792F91" w:rsidRPr="00B22C72" w:rsidRDefault="00792F91" w:rsidP="007410B4">
            <w:pPr>
              <w:spacing w:line="276" w:lineRule="auto"/>
              <w:rPr>
                <w:rFonts w:ascii="Arial" w:hAnsi="Arial" w:cs="Arial"/>
                <w:b/>
                <w:bCs/>
              </w:rPr>
            </w:pPr>
            <w:r w:rsidRPr="00B22C72">
              <w:rPr>
                <w:rFonts w:ascii="Arial" w:hAnsi="Arial" w:cs="Arial"/>
                <w:b/>
                <w:bCs/>
              </w:rPr>
              <w:t>Qualifications and/ or experience</w:t>
            </w:r>
          </w:p>
          <w:p w14:paraId="36A9F709" w14:textId="77777777" w:rsidR="00792F91" w:rsidRPr="00B22C72" w:rsidRDefault="00792F91" w:rsidP="007410B4">
            <w:pPr>
              <w:spacing w:line="276" w:lineRule="auto"/>
              <w:rPr>
                <w:rFonts w:ascii="Arial" w:hAnsi="Arial" w:cs="Arial"/>
                <w:b/>
                <w:bCs/>
              </w:rPr>
            </w:pPr>
          </w:p>
        </w:tc>
        <w:tc>
          <w:tcPr>
            <w:tcW w:w="8256" w:type="dxa"/>
          </w:tcPr>
          <w:p w14:paraId="1F8F326F" w14:textId="62C8CA10" w:rsidR="2AF13479" w:rsidRPr="00E2577F" w:rsidRDefault="00E2577F" w:rsidP="00E2577F">
            <w:pPr>
              <w:spacing w:line="276" w:lineRule="auto"/>
              <w:jc w:val="both"/>
              <w:rPr>
                <w:rFonts w:ascii="Arial" w:eastAsia="Arial" w:hAnsi="Arial" w:cs="Arial"/>
                <w:b/>
              </w:rPr>
            </w:pPr>
            <w:r w:rsidRPr="00E2577F">
              <w:rPr>
                <w:rFonts w:ascii="Arial" w:eastAsia="Arial" w:hAnsi="Arial" w:cs="Arial"/>
                <w:b/>
              </w:rPr>
              <w:t>Candidates must have</w:t>
            </w:r>
            <w:r w:rsidR="2AF13479" w:rsidRPr="00E2577F">
              <w:rPr>
                <w:rFonts w:ascii="Arial" w:eastAsia="Arial" w:hAnsi="Arial" w:cs="Arial"/>
                <w:b/>
              </w:rPr>
              <w:t xml:space="preserve"> on the closing date for the competition:</w:t>
            </w:r>
          </w:p>
          <w:p w14:paraId="3DD556CC" w14:textId="32F8584B" w:rsidR="2AF13479" w:rsidRDefault="2AF13479" w:rsidP="006F7D3D">
            <w:pPr>
              <w:spacing w:line="276" w:lineRule="auto"/>
              <w:jc w:val="both"/>
              <w:rPr>
                <w:rFonts w:ascii="Arial" w:hAnsi="Arial" w:cs="Arial"/>
                <w:b/>
                <w:bCs/>
              </w:rPr>
            </w:pPr>
          </w:p>
          <w:p w14:paraId="787339B9" w14:textId="04925840" w:rsidR="00B22C72" w:rsidRPr="00B22C72" w:rsidRDefault="00E2577F" w:rsidP="00777F2D">
            <w:pPr>
              <w:pStyle w:val="ListParagraph"/>
              <w:numPr>
                <w:ilvl w:val="0"/>
                <w:numId w:val="16"/>
              </w:numPr>
              <w:spacing w:line="276" w:lineRule="auto"/>
              <w:jc w:val="both"/>
              <w:rPr>
                <w:rFonts w:ascii="Arial" w:hAnsi="Arial" w:cs="Arial"/>
                <w:lang w:eastAsia="en-IE"/>
              </w:rPr>
            </w:pPr>
            <w:r>
              <w:rPr>
                <w:rFonts w:ascii="Arial" w:hAnsi="Arial" w:cs="Arial"/>
                <w:lang w:eastAsia="en-IE"/>
              </w:rPr>
              <w:t>S</w:t>
            </w:r>
            <w:r w:rsidR="00B22C72" w:rsidRPr="2AF13479">
              <w:rPr>
                <w:rFonts w:ascii="Arial" w:hAnsi="Arial" w:cs="Arial"/>
                <w:lang w:eastAsia="en-IE"/>
              </w:rPr>
              <w:t>ignificant experience working at senior level in a large complex organisation in the area of</w:t>
            </w:r>
            <w:r w:rsidR="008505CC">
              <w:rPr>
                <w:rFonts w:ascii="Arial" w:hAnsi="Arial" w:cs="Arial"/>
                <w:lang w:eastAsia="en-IE"/>
              </w:rPr>
              <w:t xml:space="preserve"> Protected Disclosures</w:t>
            </w:r>
            <w:r w:rsidR="00B22C72" w:rsidRPr="2AF13479">
              <w:rPr>
                <w:rFonts w:ascii="Arial" w:hAnsi="Arial" w:cs="Arial"/>
                <w:lang w:eastAsia="en-IE"/>
              </w:rPr>
              <w:t xml:space="preserve"> or related field, as relevant to the role.</w:t>
            </w:r>
          </w:p>
          <w:p w14:paraId="777A638B" w14:textId="77777777" w:rsidR="00B22C72" w:rsidRPr="00B22C72" w:rsidRDefault="00B22C72" w:rsidP="006F7D3D">
            <w:pPr>
              <w:pStyle w:val="ListParagraph"/>
              <w:spacing w:line="276" w:lineRule="auto"/>
              <w:ind w:left="433"/>
              <w:contextualSpacing/>
              <w:jc w:val="both"/>
              <w:rPr>
                <w:rFonts w:ascii="Arial" w:hAnsi="Arial" w:cs="Arial"/>
                <w:lang w:val="ga-IE" w:eastAsia="en-IE"/>
              </w:rPr>
            </w:pPr>
          </w:p>
          <w:p w14:paraId="2D49B6B8" w14:textId="6C097AE4" w:rsidR="00B22C72" w:rsidRPr="00B22C72" w:rsidRDefault="002F7A0D" w:rsidP="00777F2D">
            <w:pPr>
              <w:pStyle w:val="ListParagraph"/>
              <w:numPr>
                <w:ilvl w:val="0"/>
                <w:numId w:val="16"/>
              </w:numPr>
              <w:spacing w:line="276" w:lineRule="auto"/>
              <w:jc w:val="both"/>
              <w:rPr>
                <w:rFonts w:ascii="Arial" w:hAnsi="Arial" w:cs="Arial"/>
                <w:lang w:eastAsia="en-IE"/>
              </w:rPr>
            </w:pPr>
            <w:r>
              <w:rPr>
                <w:rFonts w:ascii="Arial" w:hAnsi="Arial" w:cs="Arial"/>
                <w:lang w:eastAsia="en-IE"/>
              </w:rPr>
              <w:t>S</w:t>
            </w:r>
            <w:r w:rsidR="00B22C72" w:rsidRPr="2AF13479">
              <w:rPr>
                <w:rFonts w:ascii="Arial" w:hAnsi="Arial" w:cs="Arial"/>
                <w:lang w:eastAsia="en-IE"/>
              </w:rPr>
              <w:t>ignificant experience of professional writing, which includes any or all of the following: creating reports for senior management, condensing major reports, preparing briefings on behalf of senior management or Board level, as relevant to the role.</w:t>
            </w:r>
          </w:p>
          <w:p w14:paraId="7FF387FB" w14:textId="5A25E9E2" w:rsidR="00B22C72" w:rsidRPr="00B22C72" w:rsidRDefault="00B22C72" w:rsidP="00777F2D">
            <w:pPr>
              <w:spacing w:line="276" w:lineRule="auto"/>
              <w:ind w:left="433" w:firstLine="60"/>
              <w:jc w:val="both"/>
              <w:rPr>
                <w:rFonts w:ascii="Arial" w:hAnsi="Arial" w:cs="Arial"/>
                <w:lang w:val="ga-IE" w:eastAsia="en-IE"/>
              </w:rPr>
            </w:pPr>
          </w:p>
          <w:p w14:paraId="3CB4B1E7" w14:textId="54A80722" w:rsidR="00B22C72" w:rsidRPr="00B22C72" w:rsidRDefault="002F7A0D" w:rsidP="00777F2D">
            <w:pPr>
              <w:pStyle w:val="ListParagraph"/>
              <w:numPr>
                <w:ilvl w:val="0"/>
                <w:numId w:val="16"/>
              </w:numPr>
              <w:spacing w:line="276" w:lineRule="auto"/>
              <w:jc w:val="both"/>
              <w:rPr>
                <w:rFonts w:ascii="Arial" w:hAnsi="Arial" w:cs="Arial"/>
                <w:lang w:eastAsia="en-IE"/>
              </w:rPr>
            </w:pPr>
            <w:r>
              <w:rPr>
                <w:rFonts w:ascii="Arial" w:hAnsi="Arial" w:cs="Arial"/>
                <w:lang w:eastAsia="en-IE"/>
              </w:rPr>
              <w:t>S</w:t>
            </w:r>
            <w:r w:rsidR="00B22C72" w:rsidRPr="2AF13479">
              <w:rPr>
                <w:rFonts w:ascii="Arial" w:hAnsi="Arial" w:cs="Arial"/>
                <w:lang w:eastAsia="en-IE"/>
              </w:rPr>
              <w:t>ignificant experience of managing and working collaboratively cross functionally with multiple internal and external stakeholders in pursuing the objectives of the organisation, as relevant to this role.</w:t>
            </w:r>
          </w:p>
          <w:p w14:paraId="7B19BF5C" w14:textId="7B8A6B66" w:rsidR="00B22C72" w:rsidRPr="00B22C72" w:rsidRDefault="00B22C72" w:rsidP="00777F2D">
            <w:pPr>
              <w:spacing w:line="276" w:lineRule="auto"/>
              <w:ind w:firstLine="60"/>
              <w:jc w:val="both"/>
              <w:rPr>
                <w:rFonts w:ascii="Arial" w:hAnsi="Arial" w:cs="Arial"/>
                <w:lang w:val="ga-IE" w:eastAsia="en-IE"/>
              </w:rPr>
            </w:pPr>
          </w:p>
          <w:p w14:paraId="25CF2176" w14:textId="57E2BAE1" w:rsidR="00B22C72" w:rsidRDefault="002F7A0D" w:rsidP="00777F2D">
            <w:pPr>
              <w:pStyle w:val="ListParagraph"/>
              <w:numPr>
                <w:ilvl w:val="0"/>
                <w:numId w:val="16"/>
              </w:numPr>
              <w:spacing w:line="276" w:lineRule="auto"/>
              <w:jc w:val="both"/>
              <w:rPr>
                <w:rFonts w:ascii="Arial" w:hAnsi="Arial" w:cs="Arial"/>
                <w:lang w:eastAsia="en-IE"/>
              </w:rPr>
            </w:pPr>
            <w:r>
              <w:rPr>
                <w:rFonts w:ascii="Arial" w:hAnsi="Arial" w:cs="Arial"/>
                <w:lang w:eastAsia="en-IE"/>
              </w:rPr>
              <w:t>A</w:t>
            </w:r>
            <w:r w:rsidR="00B22C72" w:rsidRPr="2AF13479">
              <w:rPr>
                <w:rFonts w:ascii="Arial" w:hAnsi="Arial" w:cs="Arial"/>
                <w:lang w:eastAsia="en-IE"/>
              </w:rPr>
              <w:t xml:space="preserve"> proven ability to develop, manage and deliver effective programmes of work, both through themselves and through others, as relevant to the role.</w:t>
            </w:r>
          </w:p>
          <w:p w14:paraId="70D9CB33" w14:textId="77777777" w:rsidR="008505CC" w:rsidRPr="008505CC" w:rsidRDefault="008505CC" w:rsidP="008505CC">
            <w:pPr>
              <w:pStyle w:val="ListParagraph"/>
              <w:rPr>
                <w:rFonts w:ascii="Arial" w:hAnsi="Arial" w:cs="Arial"/>
                <w:lang w:eastAsia="en-IE"/>
              </w:rPr>
            </w:pPr>
          </w:p>
          <w:p w14:paraId="4894B4DA" w14:textId="089BA816" w:rsidR="002F7A0D" w:rsidRPr="00C94E28" w:rsidRDefault="00674BA6" w:rsidP="00777F2D">
            <w:pPr>
              <w:numPr>
                <w:ilvl w:val="0"/>
                <w:numId w:val="16"/>
              </w:numPr>
              <w:spacing w:line="276" w:lineRule="auto"/>
              <w:jc w:val="both"/>
              <w:rPr>
                <w:rFonts w:ascii="Arial" w:hAnsi="Arial" w:cs="Arial"/>
                <w:lang w:val="en-IE" w:eastAsia="en-US"/>
              </w:rPr>
            </w:pPr>
            <w:r w:rsidRPr="00C94E28">
              <w:rPr>
                <w:rFonts w:ascii="Arial" w:hAnsi="Arial" w:cs="Arial"/>
                <w:lang w:eastAsia="en-IE"/>
              </w:rPr>
              <w:t>E</w:t>
            </w:r>
            <w:r w:rsidR="008505CC" w:rsidRPr="00C94E28">
              <w:rPr>
                <w:rFonts w:ascii="Arial" w:hAnsi="Arial" w:cs="Arial"/>
                <w:lang w:eastAsia="en-IE"/>
              </w:rPr>
              <w:t>xperience of working in an investigative capacity as an investigator</w:t>
            </w:r>
            <w:r w:rsidR="00145725" w:rsidRPr="00C94E28">
              <w:rPr>
                <w:rFonts w:ascii="Arial" w:hAnsi="Arial" w:cs="Arial"/>
                <w:lang w:eastAsia="en-IE"/>
              </w:rPr>
              <w:t>/auditor</w:t>
            </w:r>
            <w:r w:rsidR="008505CC" w:rsidRPr="00C94E28">
              <w:rPr>
                <w:rFonts w:ascii="Arial" w:hAnsi="Arial" w:cs="Arial"/>
                <w:lang w:eastAsia="en-IE"/>
              </w:rPr>
              <w:t xml:space="preserve">, </w:t>
            </w:r>
            <w:r w:rsidR="00145725" w:rsidRPr="00C94E28">
              <w:rPr>
                <w:rFonts w:ascii="Arial" w:hAnsi="Arial" w:cs="Arial"/>
                <w:lang w:eastAsia="en-IE"/>
              </w:rPr>
              <w:t xml:space="preserve">having </w:t>
            </w:r>
            <w:r w:rsidR="008505CC" w:rsidRPr="00C94E28">
              <w:rPr>
                <w:rFonts w:ascii="Arial" w:hAnsi="Arial" w:cs="Arial"/>
                <w:lang w:eastAsia="en-IE"/>
              </w:rPr>
              <w:t>investigation</w:t>
            </w:r>
            <w:r w:rsidR="00145725" w:rsidRPr="00C94E28">
              <w:rPr>
                <w:rFonts w:ascii="Arial" w:hAnsi="Arial" w:cs="Arial"/>
                <w:lang w:eastAsia="en-IE"/>
              </w:rPr>
              <w:t>/audit</w:t>
            </w:r>
            <w:r w:rsidR="008505CC" w:rsidRPr="00C94E28">
              <w:rPr>
                <w:rFonts w:ascii="Arial" w:hAnsi="Arial" w:cs="Arial"/>
                <w:lang w:eastAsia="en-IE"/>
              </w:rPr>
              <w:t xml:space="preserve"> oversight, or investigation</w:t>
            </w:r>
            <w:r w:rsidR="00145725" w:rsidRPr="00C94E28">
              <w:rPr>
                <w:rFonts w:ascii="Arial" w:hAnsi="Arial" w:cs="Arial"/>
                <w:lang w:eastAsia="en-IE"/>
              </w:rPr>
              <w:t>/audit</w:t>
            </w:r>
            <w:r w:rsidR="008505CC" w:rsidRPr="00C94E28">
              <w:rPr>
                <w:rFonts w:ascii="Arial" w:hAnsi="Arial" w:cs="Arial"/>
                <w:lang w:eastAsia="en-IE"/>
              </w:rPr>
              <w:t xml:space="preserve"> decision maker, as relevant to this role</w:t>
            </w:r>
            <w:r>
              <w:rPr>
                <w:rFonts w:ascii="Arial" w:hAnsi="Arial" w:cs="Arial"/>
                <w:lang w:eastAsia="en-IE"/>
              </w:rPr>
              <w:t>.</w:t>
            </w:r>
          </w:p>
          <w:p w14:paraId="0BEAF613" w14:textId="77777777" w:rsidR="002F7A0D" w:rsidRDefault="002F7A0D" w:rsidP="002F7A0D">
            <w:pPr>
              <w:pStyle w:val="ListParagraph"/>
              <w:rPr>
                <w:rFonts w:ascii="Arial" w:hAnsi="Arial" w:cs="Arial"/>
                <w:lang w:eastAsia="en-IE"/>
              </w:rPr>
            </w:pPr>
          </w:p>
          <w:p w14:paraId="35DAD488" w14:textId="3116890E" w:rsidR="00B22C72" w:rsidRPr="002F7A0D" w:rsidRDefault="00B22C72" w:rsidP="00777F2D">
            <w:pPr>
              <w:numPr>
                <w:ilvl w:val="0"/>
                <w:numId w:val="16"/>
              </w:numPr>
              <w:spacing w:line="276" w:lineRule="auto"/>
              <w:jc w:val="both"/>
              <w:rPr>
                <w:rFonts w:ascii="Arial" w:hAnsi="Arial" w:cs="Arial"/>
                <w:lang w:val="en-IE" w:eastAsia="en-US"/>
              </w:rPr>
            </w:pPr>
            <w:r w:rsidRPr="002F7A0D">
              <w:rPr>
                <w:rFonts w:ascii="Arial" w:hAnsi="Arial" w:cs="Arial"/>
                <w:lang w:eastAsia="en-IE"/>
              </w:rPr>
              <w:t>Have the requisite knowledge and ability (including a high standard of suitability and management ability) for the proper discharge of the duties of the office.</w:t>
            </w:r>
          </w:p>
          <w:p w14:paraId="2718404C" w14:textId="77777777" w:rsidR="00B22C72" w:rsidRPr="00B22C72" w:rsidRDefault="00B22C72" w:rsidP="006F7D3D">
            <w:pPr>
              <w:spacing w:line="276" w:lineRule="auto"/>
              <w:jc w:val="both"/>
              <w:rPr>
                <w:rFonts w:ascii="Arial" w:hAnsi="Arial" w:cs="Arial"/>
                <w:b/>
              </w:rPr>
            </w:pPr>
          </w:p>
          <w:p w14:paraId="686763BF" w14:textId="74626C3E" w:rsidR="00B22C72" w:rsidRPr="002F7A0D" w:rsidRDefault="00B22C72" w:rsidP="002F7A0D">
            <w:pPr>
              <w:spacing w:line="276" w:lineRule="auto"/>
              <w:jc w:val="both"/>
              <w:rPr>
                <w:rFonts w:ascii="Arial" w:hAnsi="Arial" w:cs="Arial"/>
                <w:b/>
                <w:bCs/>
              </w:rPr>
            </w:pPr>
            <w:r w:rsidRPr="002F7A0D">
              <w:rPr>
                <w:rFonts w:ascii="Arial" w:hAnsi="Arial" w:cs="Arial"/>
                <w:b/>
                <w:bCs/>
              </w:rPr>
              <w:t>Health</w:t>
            </w:r>
          </w:p>
          <w:p w14:paraId="616A82CE" w14:textId="77777777" w:rsidR="00B22C72" w:rsidRPr="00B22C72" w:rsidRDefault="00B22C72" w:rsidP="002F7A0D">
            <w:pPr>
              <w:spacing w:line="276" w:lineRule="auto"/>
              <w:jc w:val="both"/>
              <w:rPr>
                <w:rFonts w:ascii="Arial" w:hAnsi="Arial" w:cs="Arial"/>
              </w:rPr>
            </w:pPr>
            <w:r w:rsidRPr="00B22C72">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4E2912AB" w14:textId="77777777" w:rsidR="00B22C72" w:rsidRPr="00B22C72" w:rsidRDefault="00B22C72" w:rsidP="006F7D3D">
            <w:pPr>
              <w:spacing w:line="276" w:lineRule="auto"/>
              <w:jc w:val="both"/>
              <w:rPr>
                <w:rFonts w:ascii="Arial" w:hAnsi="Arial" w:cs="Arial"/>
              </w:rPr>
            </w:pPr>
          </w:p>
          <w:p w14:paraId="18BE114D" w14:textId="00BFA915" w:rsidR="00B22C72" w:rsidRPr="002F7A0D" w:rsidRDefault="00B22C72" w:rsidP="002F7A0D">
            <w:pPr>
              <w:spacing w:line="276" w:lineRule="auto"/>
              <w:jc w:val="both"/>
              <w:rPr>
                <w:rFonts w:ascii="Arial" w:hAnsi="Arial" w:cs="Arial"/>
                <w:b/>
                <w:bCs/>
              </w:rPr>
            </w:pPr>
            <w:r w:rsidRPr="002F7A0D">
              <w:rPr>
                <w:rFonts w:ascii="Arial" w:hAnsi="Arial" w:cs="Arial"/>
                <w:b/>
                <w:bCs/>
              </w:rPr>
              <w:t>Character</w:t>
            </w:r>
          </w:p>
          <w:p w14:paraId="4EAA6F05" w14:textId="77777777" w:rsidR="00B22C72" w:rsidRPr="00B22C72" w:rsidRDefault="00B22C72" w:rsidP="002F7A0D">
            <w:pPr>
              <w:spacing w:line="276" w:lineRule="auto"/>
              <w:jc w:val="both"/>
              <w:rPr>
                <w:rFonts w:ascii="Arial" w:hAnsi="Arial" w:cs="Arial"/>
              </w:rPr>
            </w:pPr>
            <w:r w:rsidRPr="00B22C72">
              <w:rPr>
                <w:rFonts w:ascii="Arial" w:hAnsi="Arial" w:cs="Arial"/>
              </w:rPr>
              <w:t>Each candidate for and any person holding the office must be of good character.</w:t>
            </w:r>
          </w:p>
          <w:p w14:paraId="1151045D" w14:textId="5BCD437F" w:rsidR="00792F91" w:rsidRPr="00B22C72" w:rsidRDefault="00B22C72" w:rsidP="006F7D3D">
            <w:pPr>
              <w:spacing w:line="276" w:lineRule="auto"/>
              <w:jc w:val="both"/>
              <w:rPr>
                <w:rFonts w:ascii="Arial" w:hAnsi="Arial" w:cs="Arial"/>
                <w:b/>
                <w:bCs/>
                <w:iCs/>
                <w:shd w:val="clear" w:color="auto" w:fill="FFFFFF"/>
              </w:rPr>
            </w:pPr>
            <w:r w:rsidRPr="00B22C72">
              <w:rPr>
                <w:rFonts w:ascii="Arial" w:hAnsi="Arial" w:cs="Arial"/>
                <w:bCs/>
              </w:rPr>
              <w:t xml:space="preserve"> </w:t>
            </w:r>
          </w:p>
        </w:tc>
      </w:tr>
      <w:bookmarkEnd w:id="2"/>
      <w:tr w:rsidR="00B22C72" w:rsidRPr="00B22C72" w14:paraId="59EF65EA" w14:textId="77777777" w:rsidTr="2AF13479">
        <w:tc>
          <w:tcPr>
            <w:tcW w:w="2364" w:type="dxa"/>
          </w:tcPr>
          <w:p w14:paraId="643486DB" w14:textId="77777777" w:rsidR="00792F91" w:rsidRPr="00B22C72" w:rsidRDefault="00792F91" w:rsidP="007410B4">
            <w:pPr>
              <w:spacing w:line="276" w:lineRule="auto"/>
              <w:rPr>
                <w:rFonts w:ascii="Arial" w:hAnsi="Arial" w:cs="Arial"/>
                <w:b/>
                <w:bCs/>
              </w:rPr>
            </w:pPr>
            <w:r w:rsidRPr="00B22C72">
              <w:rPr>
                <w:rFonts w:ascii="Arial" w:hAnsi="Arial" w:cs="Arial"/>
                <w:b/>
                <w:bCs/>
              </w:rPr>
              <w:lastRenderedPageBreak/>
              <w:t>Other requirements specific to the post</w:t>
            </w:r>
          </w:p>
        </w:tc>
        <w:tc>
          <w:tcPr>
            <w:tcW w:w="8256" w:type="dxa"/>
          </w:tcPr>
          <w:p w14:paraId="28CA1AC0" w14:textId="77777777" w:rsidR="00B22C72" w:rsidRPr="00B22C72" w:rsidRDefault="00B22C72" w:rsidP="006F7D3D">
            <w:pPr>
              <w:pStyle w:val="ListParagraph"/>
              <w:numPr>
                <w:ilvl w:val="0"/>
                <w:numId w:val="3"/>
              </w:numPr>
              <w:spacing w:line="276" w:lineRule="auto"/>
              <w:contextualSpacing/>
              <w:jc w:val="both"/>
              <w:rPr>
                <w:rFonts w:asciiTheme="minorHAnsi" w:eastAsiaTheme="minorEastAsia" w:hAnsiTheme="minorHAnsi" w:cstheme="minorBidi"/>
              </w:rPr>
            </w:pPr>
            <w:r w:rsidRPr="00B22C72">
              <w:rPr>
                <w:rFonts w:ascii="Arial" w:hAnsi="Arial" w:cs="Arial"/>
              </w:rPr>
              <w:t>Access to appropriate transport to fulfil the requirements of the role as post may involve travel.</w:t>
            </w:r>
          </w:p>
          <w:p w14:paraId="0E4DCE48" w14:textId="37B091B2" w:rsidR="00792F91" w:rsidRPr="00B22C72" w:rsidRDefault="00B22C72" w:rsidP="006F7D3D">
            <w:pPr>
              <w:pStyle w:val="ListParagraph"/>
              <w:numPr>
                <w:ilvl w:val="0"/>
                <w:numId w:val="3"/>
              </w:numPr>
              <w:spacing w:line="276" w:lineRule="auto"/>
              <w:contextualSpacing/>
              <w:jc w:val="both"/>
              <w:rPr>
                <w:rFonts w:asciiTheme="minorHAnsi" w:eastAsiaTheme="minorEastAsia" w:hAnsiTheme="minorHAnsi" w:cstheme="minorBidi"/>
              </w:rPr>
            </w:pPr>
            <w:r w:rsidRPr="00B22C72">
              <w:rPr>
                <w:rFonts w:ascii="Arial" w:hAnsi="Arial" w:cs="Arial"/>
              </w:rPr>
              <w:t>Flexibility in relation to working hours to fulfil the requirements of the role.</w:t>
            </w:r>
          </w:p>
        </w:tc>
      </w:tr>
      <w:tr w:rsidR="00792F91" w:rsidRPr="00E766A5" w14:paraId="466ACF54" w14:textId="77777777" w:rsidTr="2AF13479">
        <w:tc>
          <w:tcPr>
            <w:tcW w:w="2364" w:type="dxa"/>
          </w:tcPr>
          <w:p w14:paraId="50259FF8" w14:textId="77777777" w:rsidR="00792F91" w:rsidRPr="00F6254C" w:rsidRDefault="00792F91" w:rsidP="007410B4">
            <w:pPr>
              <w:spacing w:line="276" w:lineRule="auto"/>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410B4">
            <w:pPr>
              <w:spacing w:line="276" w:lineRule="auto"/>
              <w:rPr>
                <w:rFonts w:ascii="Arial" w:hAnsi="Arial" w:cs="Arial"/>
                <w:b/>
                <w:bCs/>
              </w:rPr>
            </w:pPr>
          </w:p>
          <w:p w14:paraId="3C72DF3D" w14:textId="77777777" w:rsidR="00792F91" w:rsidRPr="00F6254C" w:rsidRDefault="00792F91" w:rsidP="007410B4">
            <w:pPr>
              <w:spacing w:line="276" w:lineRule="auto"/>
              <w:rPr>
                <w:rFonts w:ascii="Arial" w:hAnsi="Arial" w:cs="Arial"/>
                <w:b/>
                <w:bCs/>
              </w:rPr>
            </w:pPr>
          </w:p>
        </w:tc>
        <w:tc>
          <w:tcPr>
            <w:tcW w:w="8256" w:type="dxa"/>
          </w:tcPr>
          <w:p w14:paraId="7BC11FF3" w14:textId="77777777" w:rsidR="00B22C72" w:rsidRDefault="00B22C72" w:rsidP="006F7D3D">
            <w:pPr>
              <w:spacing w:line="276" w:lineRule="auto"/>
              <w:jc w:val="both"/>
              <w:rPr>
                <w:rFonts w:ascii="Arial" w:hAnsi="Arial" w:cs="Arial"/>
                <w:b/>
              </w:rPr>
            </w:pPr>
            <w:r>
              <w:rPr>
                <w:rFonts w:ascii="Arial" w:hAnsi="Arial" w:cs="Arial"/>
                <w:b/>
              </w:rPr>
              <w:t>Professional Knowledge &amp; Experience</w:t>
            </w:r>
          </w:p>
          <w:p w14:paraId="3AF3A384"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2FD4CAB5" w14:textId="77777777" w:rsidR="00B22C72" w:rsidRDefault="00B22C72" w:rsidP="0056780F">
            <w:pPr>
              <w:pStyle w:val="Bullets"/>
              <w:numPr>
                <w:ilvl w:val="0"/>
                <w:numId w:val="8"/>
              </w:numPr>
              <w:spacing w:line="276" w:lineRule="auto"/>
              <w:jc w:val="both"/>
              <w:rPr>
                <w:color w:val="auto"/>
                <w:sz w:val="20"/>
                <w:szCs w:val="20"/>
              </w:rPr>
            </w:pPr>
            <w:r>
              <w:rPr>
                <w:color w:val="auto"/>
                <w:sz w:val="20"/>
                <w:szCs w:val="20"/>
              </w:rPr>
              <w:t xml:space="preserve">Strong working knowledge of the legislation governing Protected Disclosures. </w:t>
            </w:r>
          </w:p>
          <w:p w14:paraId="11714DBC" w14:textId="77777777" w:rsidR="00B22C72" w:rsidRDefault="00B22C72" w:rsidP="0056780F">
            <w:pPr>
              <w:pStyle w:val="Bullets"/>
              <w:numPr>
                <w:ilvl w:val="0"/>
                <w:numId w:val="8"/>
              </w:numPr>
              <w:spacing w:line="276" w:lineRule="auto"/>
              <w:jc w:val="both"/>
              <w:rPr>
                <w:color w:val="auto"/>
                <w:sz w:val="20"/>
                <w:szCs w:val="20"/>
              </w:rPr>
            </w:pPr>
            <w:r>
              <w:rPr>
                <w:color w:val="auto"/>
                <w:sz w:val="20"/>
                <w:szCs w:val="20"/>
              </w:rPr>
              <w:t>Strong working knowledge of the HSE Protected Disclosure Management Policy and Supporting Guidance.</w:t>
            </w:r>
          </w:p>
          <w:p w14:paraId="42BFDFD1" w14:textId="77E151C8" w:rsidR="00B22C72" w:rsidRDefault="000F26F1" w:rsidP="0056780F">
            <w:pPr>
              <w:pStyle w:val="Bullets"/>
              <w:numPr>
                <w:ilvl w:val="0"/>
                <w:numId w:val="8"/>
              </w:numPr>
              <w:spacing w:line="276" w:lineRule="auto"/>
              <w:jc w:val="both"/>
              <w:rPr>
                <w:color w:val="auto"/>
                <w:sz w:val="20"/>
                <w:szCs w:val="20"/>
              </w:rPr>
            </w:pPr>
            <w:r>
              <w:rPr>
                <w:color w:val="auto"/>
                <w:sz w:val="20"/>
                <w:szCs w:val="20"/>
              </w:rPr>
              <w:t>An u</w:t>
            </w:r>
            <w:r w:rsidR="00B22C72">
              <w:rPr>
                <w:color w:val="auto"/>
                <w:sz w:val="20"/>
                <w:szCs w:val="20"/>
              </w:rPr>
              <w:t>nderstanding of governance, Protected Disclosure management and quality improvement concepts, with a focus on systems improvement and organisational change.</w:t>
            </w:r>
          </w:p>
          <w:p w14:paraId="55FA2972" w14:textId="77777777" w:rsidR="00B22C72" w:rsidRDefault="00B22C72" w:rsidP="0056780F">
            <w:pPr>
              <w:pStyle w:val="Bullets"/>
              <w:numPr>
                <w:ilvl w:val="0"/>
                <w:numId w:val="8"/>
              </w:numPr>
              <w:spacing w:line="276" w:lineRule="auto"/>
              <w:jc w:val="both"/>
              <w:rPr>
                <w:color w:val="auto"/>
                <w:sz w:val="20"/>
                <w:szCs w:val="20"/>
              </w:rPr>
            </w:pPr>
            <w:r>
              <w:rPr>
                <w:color w:val="auto"/>
                <w:sz w:val="20"/>
                <w:szCs w:val="20"/>
              </w:rPr>
              <w:t>Knowledge and understanding of systems within a complex service delivery environment.</w:t>
            </w:r>
          </w:p>
          <w:p w14:paraId="7914D00E" w14:textId="29E0BC2D" w:rsidR="00B22C72" w:rsidRDefault="008505CC" w:rsidP="0056780F">
            <w:pPr>
              <w:numPr>
                <w:ilvl w:val="0"/>
                <w:numId w:val="8"/>
              </w:numPr>
              <w:spacing w:line="276" w:lineRule="auto"/>
              <w:jc w:val="both"/>
              <w:rPr>
                <w:rFonts w:ascii="Arial" w:hAnsi="Arial" w:cs="Arial"/>
              </w:rPr>
            </w:pPr>
            <w:r>
              <w:rPr>
                <w:rFonts w:ascii="Arial" w:hAnsi="Arial" w:cs="Arial"/>
              </w:rPr>
              <w:t xml:space="preserve">Knowledge of the issues, </w:t>
            </w:r>
            <w:r w:rsidR="00B22C72">
              <w:rPr>
                <w:rFonts w:ascii="Arial" w:hAnsi="Arial" w:cs="Arial"/>
              </w:rPr>
              <w:t xml:space="preserve">developments and current thinking in relation to best practice in the area of Protected Disclosures. </w:t>
            </w:r>
          </w:p>
          <w:p w14:paraId="2E7E9A87" w14:textId="77777777" w:rsidR="00B22C72" w:rsidRDefault="00B22C72" w:rsidP="0056780F">
            <w:pPr>
              <w:pStyle w:val="Bullets"/>
              <w:numPr>
                <w:ilvl w:val="0"/>
                <w:numId w:val="8"/>
              </w:numPr>
              <w:spacing w:line="276" w:lineRule="auto"/>
              <w:jc w:val="both"/>
              <w:rPr>
                <w:color w:val="auto"/>
                <w:sz w:val="20"/>
                <w:szCs w:val="20"/>
              </w:rPr>
            </w:pPr>
            <w:r>
              <w:rPr>
                <w:color w:val="auto"/>
                <w:sz w:val="20"/>
                <w:szCs w:val="20"/>
              </w:rPr>
              <w:t>Knowledge of the HSE, the broader health service structure, HSE reform and the current key challenges and developments in the Health Service.</w:t>
            </w:r>
          </w:p>
          <w:p w14:paraId="49FB072E" w14:textId="77777777" w:rsidR="00B22C72" w:rsidRDefault="00B22C72" w:rsidP="0056780F">
            <w:pPr>
              <w:numPr>
                <w:ilvl w:val="0"/>
                <w:numId w:val="8"/>
              </w:numPr>
              <w:spacing w:line="276" w:lineRule="auto"/>
              <w:jc w:val="both"/>
              <w:rPr>
                <w:rFonts w:ascii="Arial" w:hAnsi="Arial" w:cs="Arial"/>
              </w:rPr>
            </w:pPr>
            <w:r>
              <w:rPr>
                <w:rFonts w:ascii="Arial" w:hAnsi="Arial" w:cs="Arial"/>
              </w:rPr>
              <w:t>Knowledge and experience of professional writing including experience of critically reviewing, proofing and editing professional documents e.g. annual reports, briefing papers etc.</w:t>
            </w:r>
          </w:p>
          <w:p w14:paraId="3E4F5D42" w14:textId="77777777" w:rsidR="00B22C72" w:rsidRDefault="00B22C72" w:rsidP="0056780F">
            <w:pPr>
              <w:numPr>
                <w:ilvl w:val="0"/>
                <w:numId w:val="8"/>
              </w:numPr>
              <w:spacing w:line="276" w:lineRule="auto"/>
              <w:jc w:val="both"/>
              <w:rPr>
                <w:rFonts w:ascii="Arial" w:hAnsi="Arial" w:cs="Arial"/>
              </w:rPr>
            </w:pPr>
            <w:r>
              <w:rPr>
                <w:rFonts w:ascii="Arial" w:hAnsi="Arial" w:cs="Arial"/>
              </w:rPr>
              <w:t xml:space="preserve">Knowledge and understanding of key HSE policies, frameworks, strategies, legislation and regulations as relevant to this role e.g., Service Plan, Corporate Plan, Incident Management Framework, Sláintecare other relevant Legislation / Regulations, relevant to the role. </w:t>
            </w:r>
          </w:p>
          <w:p w14:paraId="05B975E3" w14:textId="77777777" w:rsidR="00B22C72" w:rsidRDefault="00B22C72" w:rsidP="0056780F">
            <w:pPr>
              <w:numPr>
                <w:ilvl w:val="0"/>
                <w:numId w:val="8"/>
              </w:numPr>
              <w:spacing w:line="276" w:lineRule="auto"/>
              <w:jc w:val="both"/>
              <w:rPr>
                <w:rFonts w:ascii="Arial" w:hAnsi="Arial" w:cs="Arial"/>
              </w:rPr>
            </w:pPr>
            <w:r>
              <w:rPr>
                <w:rFonts w:ascii="Arial" w:hAnsi="Arial" w:cs="Arial"/>
              </w:rPr>
              <w:t xml:space="preserve">Excellent IT and MS Office skills including Word, Excel, PowerPoint, and Outlook. </w:t>
            </w:r>
          </w:p>
          <w:p w14:paraId="36EC2ED3" w14:textId="77777777" w:rsidR="00B22C72" w:rsidRDefault="00B22C72" w:rsidP="006F7D3D">
            <w:pPr>
              <w:spacing w:after="120" w:line="276" w:lineRule="auto"/>
              <w:jc w:val="both"/>
              <w:rPr>
                <w:rFonts w:ascii="Arial" w:hAnsi="Arial" w:cs="Arial"/>
                <w:b/>
              </w:rPr>
            </w:pPr>
          </w:p>
          <w:p w14:paraId="1DCD38AF" w14:textId="77777777" w:rsidR="00B22C72" w:rsidRDefault="00B22C72" w:rsidP="006F7D3D">
            <w:pPr>
              <w:spacing w:line="276" w:lineRule="auto"/>
              <w:jc w:val="both"/>
              <w:rPr>
                <w:rFonts w:ascii="Arial" w:hAnsi="Arial" w:cs="Arial"/>
                <w:b/>
                <w:iCs/>
              </w:rPr>
            </w:pPr>
            <w:r>
              <w:rPr>
                <w:rFonts w:ascii="Arial" w:hAnsi="Arial" w:cs="Arial"/>
                <w:b/>
                <w:iCs/>
              </w:rPr>
              <w:t>Leadership and Direction</w:t>
            </w:r>
          </w:p>
          <w:p w14:paraId="650457DB"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72AB54EE" w14:textId="423A9707" w:rsidR="00B22C72" w:rsidRPr="00E73ED8" w:rsidRDefault="00B22C72">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 xml:space="preserve">A track record as an effective Manager with a can-do attitude who has led, organised and motivated staff in times of rapid change. </w:t>
            </w:r>
          </w:p>
          <w:p w14:paraId="6BAA888B" w14:textId="77777777" w:rsidR="002F7A0D" w:rsidRPr="00C94E28" w:rsidRDefault="002F7A0D" w:rsidP="00C94E28">
            <w:pPr>
              <w:pStyle w:val="ListParagraph"/>
              <w:numPr>
                <w:ilvl w:val="0"/>
                <w:numId w:val="8"/>
              </w:numPr>
              <w:contextualSpacing/>
              <w:jc w:val="both"/>
              <w:rPr>
                <w:rFonts w:ascii="Arial" w:hAnsi="Arial" w:cs="Arial"/>
                <w:lang w:eastAsia="en-IE"/>
              </w:rPr>
            </w:pPr>
            <w:r w:rsidRPr="00C94E28">
              <w:rPr>
                <w:rFonts w:ascii="Arial" w:hAnsi="Arial" w:cs="Arial"/>
                <w:lang w:eastAsia="en-IE"/>
              </w:rPr>
              <w:t>The capacity to lead, organise and motivate teams to the confident delivery of excellent services and service outcomes.</w:t>
            </w:r>
          </w:p>
          <w:p w14:paraId="66BE5FBF" w14:textId="77777777" w:rsidR="00B22C72" w:rsidRPr="00E73ED8" w:rsidRDefault="00B22C72">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The ability to lead, direct and influence multiple stakeholders and ensure buy-in to plans and their implementation.</w:t>
            </w:r>
          </w:p>
          <w:p w14:paraId="0321C056" w14:textId="77777777" w:rsidR="002F7A0D" w:rsidRPr="00C94E28" w:rsidRDefault="002F7A0D" w:rsidP="00C94E28">
            <w:pPr>
              <w:pStyle w:val="ListParagraph"/>
              <w:numPr>
                <w:ilvl w:val="0"/>
                <w:numId w:val="8"/>
              </w:numPr>
              <w:contextualSpacing/>
              <w:jc w:val="both"/>
              <w:rPr>
                <w:rFonts w:ascii="Arial" w:hAnsi="Arial" w:cs="Arial"/>
                <w:lang w:eastAsia="en-IE"/>
              </w:rPr>
            </w:pPr>
            <w:r w:rsidRPr="00C94E28">
              <w:rPr>
                <w:rFonts w:ascii="Arial" w:hAnsi="Arial" w:cs="Arial"/>
                <w:lang w:eastAsia="en-IE"/>
              </w:rPr>
              <w:t xml:space="preserve">An aptitude for strategic thinking, coupled with leadership skills and the ability to motivate and lead specialist professionals </w:t>
            </w:r>
          </w:p>
          <w:p w14:paraId="22F1DA46" w14:textId="7C69D51D" w:rsidR="002F7A0D" w:rsidRPr="00C94E28" w:rsidRDefault="002F7A0D" w:rsidP="00C94E28">
            <w:pPr>
              <w:pStyle w:val="ListParagraph"/>
              <w:numPr>
                <w:ilvl w:val="0"/>
                <w:numId w:val="8"/>
              </w:numPr>
              <w:contextualSpacing/>
              <w:jc w:val="both"/>
              <w:rPr>
                <w:rFonts w:ascii="Arial" w:hAnsi="Arial" w:cs="Arial"/>
                <w:lang w:eastAsia="en-IE"/>
              </w:rPr>
            </w:pPr>
            <w:r w:rsidRPr="00C94E28">
              <w:rPr>
                <w:rFonts w:ascii="Arial" w:hAnsi="Arial" w:cs="Arial"/>
                <w:lang w:eastAsia="en-IE"/>
              </w:rPr>
              <w:t>A capacity to balance change with continuity – continuously strives to improve service delivery, to create a work environment that encourages creative thinking and to maintain focus, intensity and persistence, even under increasing complex and demanding conditions.</w:t>
            </w:r>
          </w:p>
          <w:p w14:paraId="6A71BD48" w14:textId="77777777" w:rsidR="00B22C72" w:rsidRPr="00E73ED8" w:rsidRDefault="00B22C72">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 xml:space="preserve">Evidence of management skills including managing own work and that of others, delegating appropriately within the resources available. </w:t>
            </w:r>
          </w:p>
          <w:p w14:paraId="2877662C" w14:textId="77777777" w:rsidR="00B22C72" w:rsidRDefault="00B22C72" w:rsidP="006F7D3D">
            <w:pPr>
              <w:spacing w:line="276" w:lineRule="auto"/>
              <w:jc w:val="both"/>
              <w:rPr>
                <w:rFonts w:ascii="Arial" w:hAnsi="Arial" w:cs="Arial"/>
                <w:iCs/>
              </w:rPr>
            </w:pPr>
          </w:p>
          <w:p w14:paraId="079778DC" w14:textId="77777777" w:rsidR="00B22C72" w:rsidRDefault="00B22C72" w:rsidP="006F7D3D">
            <w:pPr>
              <w:spacing w:line="276" w:lineRule="auto"/>
              <w:jc w:val="both"/>
              <w:rPr>
                <w:rFonts w:ascii="Arial" w:hAnsi="Arial" w:cs="Arial"/>
                <w:b/>
                <w:iCs/>
              </w:rPr>
            </w:pPr>
            <w:r>
              <w:rPr>
                <w:rFonts w:ascii="Arial" w:hAnsi="Arial" w:cs="Arial"/>
                <w:b/>
                <w:iCs/>
              </w:rPr>
              <w:t>Working with and Through Others (Influencing to Achieve)</w:t>
            </w:r>
          </w:p>
          <w:p w14:paraId="59043F5A"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4434B7FD" w14:textId="77777777" w:rsidR="002F7A0D" w:rsidRPr="00C94E28" w:rsidRDefault="00B22C72" w:rsidP="0056780F">
            <w:pPr>
              <w:pStyle w:val="ListParagraph"/>
              <w:numPr>
                <w:ilvl w:val="0"/>
                <w:numId w:val="8"/>
              </w:numPr>
              <w:contextualSpacing/>
              <w:rPr>
                <w:rFonts w:ascii="Arial" w:hAnsi="Arial" w:cs="Arial"/>
                <w:lang w:eastAsia="en-IE"/>
              </w:rPr>
            </w:pPr>
            <w:r w:rsidRPr="00E73ED8">
              <w:rPr>
                <w:rFonts w:ascii="Arial" w:hAnsi="Arial" w:cs="Arial"/>
                <w:iCs/>
              </w:rPr>
              <w:t xml:space="preserve">The ability to work independently as well </w:t>
            </w:r>
            <w:r w:rsidR="002F7A0D" w:rsidRPr="00C94E28">
              <w:rPr>
                <w:rFonts w:ascii="Arial" w:hAnsi="Arial" w:cs="Arial"/>
                <w:lang w:eastAsia="en-IE"/>
              </w:rPr>
              <w:t>as work with a wider multidisciplinary team in a complex and changing environment</w:t>
            </w:r>
          </w:p>
          <w:p w14:paraId="642F6FDD" w14:textId="1917E18E" w:rsidR="00B22C72" w:rsidRPr="00E73ED8" w:rsidRDefault="00B22C72" w:rsidP="0056780F">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lastRenderedPageBreak/>
              <w:t>The ability to listen to contrary views and consider all insights and contributions in the management of service delivery.</w:t>
            </w:r>
          </w:p>
          <w:p w14:paraId="0AE351A6" w14:textId="77777777" w:rsidR="00B22C72" w:rsidRPr="00E73ED8" w:rsidRDefault="00B22C72" w:rsidP="0056780F">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 xml:space="preserve">Effective communication skills including: the ability to present information in a clear and concise manner; the ability to facilitate and manage groups; the ability to give constructive feedback. </w:t>
            </w:r>
          </w:p>
          <w:p w14:paraId="4DBFF10C" w14:textId="77777777" w:rsidR="00B22C72" w:rsidRPr="00E73ED8" w:rsidRDefault="00B22C72" w:rsidP="0056780F">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The ability to set team targets and to use influencing and negotiating skills to achieve high standards of service.</w:t>
            </w:r>
          </w:p>
          <w:p w14:paraId="578F257C" w14:textId="77777777" w:rsidR="00B22C72" w:rsidRDefault="00B22C72" w:rsidP="006F7D3D">
            <w:pPr>
              <w:spacing w:line="276" w:lineRule="auto"/>
              <w:jc w:val="both"/>
              <w:rPr>
                <w:rFonts w:ascii="Arial" w:hAnsi="Arial" w:cs="Arial"/>
                <w:iCs/>
              </w:rPr>
            </w:pPr>
          </w:p>
          <w:p w14:paraId="299DF4DE" w14:textId="77777777" w:rsidR="00B22C72" w:rsidRDefault="00B22C72" w:rsidP="006F7D3D">
            <w:pPr>
              <w:spacing w:line="276" w:lineRule="auto"/>
              <w:jc w:val="both"/>
              <w:rPr>
                <w:rFonts w:ascii="Arial" w:hAnsi="Arial" w:cs="Arial"/>
                <w:b/>
                <w:iCs/>
              </w:rPr>
            </w:pPr>
            <w:r>
              <w:rPr>
                <w:rFonts w:ascii="Arial" w:hAnsi="Arial" w:cs="Arial"/>
                <w:b/>
                <w:iCs/>
              </w:rPr>
              <w:t>Managing and Delivering Results (Operational Excellence)</w:t>
            </w:r>
          </w:p>
          <w:p w14:paraId="2BC7B4ED"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2774BE7E" w14:textId="77777777" w:rsidR="00B22C72" w:rsidRDefault="00B22C72" w:rsidP="0056780F">
            <w:pPr>
              <w:numPr>
                <w:ilvl w:val="0"/>
                <w:numId w:val="8"/>
              </w:numPr>
              <w:spacing w:line="276" w:lineRule="auto"/>
              <w:jc w:val="both"/>
              <w:rPr>
                <w:rFonts w:ascii="Arial" w:hAnsi="Arial" w:cs="Arial"/>
              </w:rPr>
            </w:pPr>
            <w:r>
              <w:rPr>
                <w:rFonts w:ascii="Arial" w:hAnsi="Arial" w:cs="Arial"/>
              </w:rPr>
              <w:t>A proven ability to prioritise, organise and schedule a wide variety of tasks and to manage competing demands and tight deadlines while consistently maintaining high standards and positive working relationships.</w:t>
            </w:r>
          </w:p>
          <w:p w14:paraId="44BCABCF" w14:textId="77777777" w:rsidR="00B22C72" w:rsidRDefault="00B22C72" w:rsidP="0056780F">
            <w:pPr>
              <w:numPr>
                <w:ilvl w:val="0"/>
                <w:numId w:val="8"/>
              </w:numPr>
              <w:spacing w:line="276" w:lineRule="auto"/>
              <w:jc w:val="both"/>
              <w:rPr>
                <w:rFonts w:ascii="Arial" w:hAnsi="Arial" w:cs="Arial"/>
              </w:rPr>
            </w:pPr>
            <w:r>
              <w:rPr>
                <w:rFonts w:ascii="Arial" w:hAnsi="Arial" w:cs="Arial"/>
              </w:rPr>
              <w:t xml:space="preserve">Strong evidence of excellent planning and implementation of programmes of work. </w:t>
            </w:r>
          </w:p>
          <w:p w14:paraId="1517FB58" w14:textId="77777777" w:rsidR="00B22C72" w:rsidRDefault="00B22C72" w:rsidP="0056780F">
            <w:pPr>
              <w:numPr>
                <w:ilvl w:val="0"/>
                <w:numId w:val="8"/>
              </w:numPr>
              <w:spacing w:line="276" w:lineRule="auto"/>
              <w:jc w:val="both"/>
              <w:rPr>
                <w:rFonts w:ascii="Arial" w:hAnsi="Arial" w:cs="Arial"/>
                <w:b/>
              </w:rPr>
            </w:pPr>
            <w:r>
              <w:rPr>
                <w:rFonts w:ascii="Arial" w:hAnsi="Arial" w:cs="Arial"/>
              </w:rPr>
              <w:t>A capacity to negotiate and then ensure delivery on objectives.</w:t>
            </w:r>
          </w:p>
          <w:p w14:paraId="54121BF6" w14:textId="77777777" w:rsidR="00B22C72" w:rsidRPr="00E73ED8" w:rsidRDefault="00B22C72" w:rsidP="0056780F">
            <w:pPr>
              <w:pStyle w:val="ListParagraph"/>
              <w:numPr>
                <w:ilvl w:val="0"/>
                <w:numId w:val="8"/>
              </w:numPr>
              <w:spacing w:line="276" w:lineRule="auto"/>
              <w:contextualSpacing/>
              <w:jc w:val="both"/>
              <w:rPr>
                <w:rFonts w:ascii="Arial" w:hAnsi="Arial" w:cs="Arial"/>
                <w:lang w:eastAsia="en-IE"/>
              </w:rPr>
            </w:pPr>
            <w:r>
              <w:rPr>
                <w:rFonts w:ascii="Arial" w:hAnsi="Arial" w:cs="Arial"/>
                <w:lang w:eastAsia="en-IE"/>
              </w:rPr>
              <w:t xml:space="preserve">Evidence of effective planning and organising skills including awareness of resource </w:t>
            </w:r>
            <w:r w:rsidRPr="00E73ED8">
              <w:rPr>
                <w:rFonts w:ascii="Arial" w:hAnsi="Arial" w:cs="Arial"/>
                <w:lang w:eastAsia="en-IE"/>
              </w:rPr>
              <w:t>management and importance of value for money.</w:t>
            </w:r>
          </w:p>
          <w:p w14:paraId="55C780A9" w14:textId="77777777" w:rsidR="00B22C72" w:rsidRPr="00E73ED8" w:rsidRDefault="00B22C72" w:rsidP="0056780F">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The ability to initiate activities and drive objectives through to a conclusion.</w:t>
            </w:r>
          </w:p>
          <w:p w14:paraId="619FBA7E" w14:textId="385636B4" w:rsidR="00B22C72" w:rsidRPr="00E73ED8" w:rsidRDefault="00B22C72" w:rsidP="0056780F">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Strong focus on achieving high standards of excellence and measurement of performance.</w:t>
            </w:r>
          </w:p>
          <w:p w14:paraId="76AC54B7" w14:textId="54B6DBE3" w:rsidR="0056780F" w:rsidRPr="00E73ED8" w:rsidRDefault="0056780F" w:rsidP="00C94E28">
            <w:pPr>
              <w:pStyle w:val="ListParagraph"/>
              <w:numPr>
                <w:ilvl w:val="0"/>
                <w:numId w:val="8"/>
              </w:numPr>
              <w:jc w:val="both"/>
            </w:pPr>
            <w:r w:rsidRPr="00C94E28">
              <w:rPr>
                <w:rFonts w:ascii="Arial" w:hAnsi="Arial" w:cs="Arial"/>
              </w:rPr>
              <w:t>Adequately identifies, manages and reports on risk within area of responsibility</w:t>
            </w:r>
          </w:p>
          <w:p w14:paraId="47C27194" w14:textId="77777777" w:rsidR="00B22C72" w:rsidRDefault="00B22C72" w:rsidP="006F7D3D">
            <w:pPr>
              <w:spacing w:line="276" w:lineRule="auto"/>
              <w:jc w:val="both"/>
              <w:rPr>
                <w:rFonts w:ascii="Arial" w:hAnsi="Arial" w:cs="Arial"/>
                <w:b/>
                <w:iCs/>
              </w:rPr>
            </w:pPr>
          </w:p>
          <w:p w14:paraId="098C13A2" w14:textId="77777777" w:rsidR="00B22C72" w:rsidRDefault="00B22C72" w:rsidP="006F7D3D">
            <w:pPr>
              <w:spacing w:line="276" w:lineRule="auto"/>
              <w:jc w:val="both"/>
              <w:rPr>
                <w:rFonts w:ascii="Arial" w:hAnsi="Arial" w:cs="Arial"/>
                <w:b/>
                <w:iCs/>
              </w:rPr>
            </w:pPr>
            <w:r>
              <w:rPr>
                <w:rFonts w:ascii="Arial" w:hAnsi="Arial" w:cs="Arial"/>
                <w:b/>
                <w:iCs/>
              </w:rPr>
              <w:t>Critical Analysis, Problem Solving and Decision Making</w:t>
            </w:r>
          </w:p>
          <w:p w14:paraId="5DD9F1A9"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0D18C8FF" w14:textId="77777777" w:rsidR="00B22C72" w:rsidRDefault="00B22C72" w:rsidP="0056780F">
            <w:pPr>
              <w:pStyle w:val="ListParagraph"/>
              <w:numPr>
                <w:ilvl w:val="0"/>
                <w:numId w:val="8"/>
              </w:numPr>
              <w:spacing w:line="276" w:lineRule="auto"/>
              <w:contextualSpacing/>
              <w:jc w:val="both"/>
              <w:rPr>
                <w:rFonts w:ascii="Arial" w:hAnsi="Arial" w:cs="Arial"/>
                <w:lang w:eastAsia="en-IE"/>
              </w:rPr>
            </w:pPr>
            <w:r>
              <w:rPr>
                <w:rFonts w:ascii="Arial" w:hAnsi="Arial" w:cs="Arial"/>
                <w:lang w:eastAsia="en-IE"/>
              </w:rPr>
              <w:t>The ability to rapidly assimilate and analyse complex information; considering the impact of decisions before taking action; and anticipating challenges.</w:t>
            </w:r>
          </w:p>
          <w:p w14:paraId="0AE3A7FF" w14:textId="77777777" w:rsidR="00B22C72" w:rsidRDefault="00B22C72" w:rsidP="0056780F">
            <w:pPr>
              <w:numPr>
                <w:ilvl w:val="0"/>
                <w:numId w:val="8"/>
              </w:numPr>
              <w:spacing w:line="276" w:lineRule="auto"/>
              <w:jc w:val="both"/>
              <w:rPr>
                <w:rFonts w:ascii="Arial" w:hAnsi="Arial" w:cs="Arial"/>
                <w:iCs/>
              </w:rPr>
            </w:pPr>
            <w:r>
              <w:rPr>
                <w:rFonts w:ascii="Arial" w:hAnsi="Arial" w:cs="Arial"/>
                <w:iCs/>
              </w:rPr>
              <w:t>The ability to consider the range of options available, involve others at the appropriate time and level to make balanced and timely decisions.</w:t>
            </w:r>
          </w:p>
          <w:p w14:paraId="5AB08E71" w14:textId="77777777" w:rsidR="00B22C72" w:rsidRDefault="00B22C72" w:rsidP="0056780F">
            <w:pPr>
              <w:numPr>
                <w:ilvl w:val="0"/>
                <w:numId w:val="8"/>
              </w:numPr>
              <w:spacing w:line="276" w:lineRule="auto"/>
              <w:jc w:val="both"/>
              <w:rPr>
                <w:rFonts w:ascii="Arial" w:hAnsi="Arial" w:cs="Arial"/>
              </w:rPr>
            </w:pPr>
            <w:r>
              <w:rPr>
                <w:rFonts w:ascii="Arial" w:hAnsi="Arial" w:cs="Arial"/>
              </w:rPr>
              <w:t>The ability to think strategically, with strong analytical and judgement skills.</w:t>
            </w:r>
          </w:p>
          <w:p w14:paraId="425576B8" w14:textId="77777777" w:rsidR="00B22C72" w:rsidRDefault="00B22C72" w:rsidP="0056780F">
            <w:pPr>
              <w:pStyle w:val="ListParagraph"/>
              <w:numPr>
                <w:ilvl w:val="0"/>
                <w:numId w:val="8"/>
              </w:numPr>
              <w:spacing w:line="276" w:lineRule="auto"/>
              <w:contextualSpacing/>
              <w:jc w:val="both"/>
              <w:rPr>
                <w:rFonts w:ascii="Arial" w:hAnsi="Arial" w:cs="Arial"/>
                <w:lang w:eastAsia="en-IE"/>
              </w:rPr>
            </w:pPr>
            <w:r>
              <w:rPr>
                <w:rFonts w:ascii="Arial" w:hAnsi="Arial" w:cs="Arial"/>
                <w:lang w:eastAsia="en-IE"/>
              </w:rPr>
              <w:t>Effective problem-solving capacity in complex work environments.</w:t>
            </w:r>
          </w:p>
          <w:p w14:paraId="63B8395F" w14:textId="77777777" w:rsidR="00B22C72" w:rsidRDefault="00B22C72" w:rsidP="006F7D3D">
            <w:pPr>
              <w:spacing w:line="276" w:lineRule="auto"/>
              <w:jc w:val="both"/>
              <w:rPr>
                <w:rFonts w:ascii="Arial" w:hAnsi="Arial" w:cs="Arial"/>
                <w:iCs/>
              </w:rPr>
            </w:pPr>
          </w:p>
          <w:p w14:paraId="2D7DEB1F" w14:textId="77777777" w:rsidR="00B22C72" w:rsidRDefault="00B22C72" w:rsidP="006F7D3D">
            <w:pPr>
              <w:spacing w:line="276" w:lineRule="auto"/>
              <w:jc w:val="both"/>
              <w:rPr>
                <w:rFonts w:ascii="Arial" w:hAnsi="Arial" w:cs="Arial"/>
                <w:b/>
                <w:iCs/>
              </w:rPr>
            </w:pPr>
            <w:r>
              <w:rPr>
                <w:rFonts w:ascii="Arial" w:hAnsi="Arial" w:cs="Arial"/>
                <w:b/>
                <w:iCs/>
              </w:rPr>
              <w:t>Communication &amp; Interpersonal Skills</w:t>
            </w:r>
          </w:p>
          <w:p w14:paraId="52B1D688"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0B800A2F" w14:textId="70A43EA3" w:rsidR="00B22C72" w:rsidRPr="00C94E28" w:rsidRDefault="0056780F" w:rsidP="00C94E28">
            <w:pPr>
              <w:pStyle w:val="ListParagraph"/>
              <w:numPr>
                <w:ilvl w:val="0"/>
                <w:numId w:val="15"/>
              </w:numPr>
              <w:contextualSpacing/>
              <w:jc w:val="both"/>
              <w:rPr>
                <w:rFonts w:ascii="Arial" w:hAnsi="Arial" w:cs="Arial"/>
                <w:strike/>
                <w:lang w:eastAsia="en-IE"/>
              </w:rPr>
            </w:pPr>
            <w:r w:rsidRPr="00C94E28">
              <w:rPr>
                <w:rFonts w:ascii="Arial" w:hAnsi="Arial" w:cs="Arial"/>
              </w:rPr>
              <w:t>Excellent</w:t>
            </w:r>
            <w:r w:rsidR="00B22C72" w:rsidRPr="00E73ED8">
              <w:rPr>
                <w:rFonts w:ascii="Arial" w:hAnsi="Arial" w:cs="Arial"/>
              </w:rPr>
              <w:t xml:space="preserve"> interpersonal communication skills, </w:t>
            </w:r>
            <w:r w:rsidRPr="00C94E28">
              <w:rPr>
                <w:rFonts w:ascii="Arial" w:hAnsi="Arial" w:cs="Arial"/>
                <w:lang w:eastAsia="en-IE"/>
              </w:rPr>
              <w:t>to facilitate work with a wide range of individuals and groups</w:t>
            </w:r>
            <w:r w:rsidR="00C94E28">
              <w:rPr>
                <w:rFonts w:ascii="Arial" w:hAnsi="Arial" w:cs="Arial"/>
                <w:lang w:eastAsia="en-IE"/>
              </w:rPr>
              <w:t>.</w:t>
            </w:r>
            <w:r w:rsidR="00B22C72" w:rsidRPr="00E73ED8">
              <w:rPr>
                <w:rFonts w:ascii="Arial" w:hAnsi="Arial" w:cs="Arial"/>
                <w:strike/>
              </w:rPr>
              <w:t xml:space="preserve"> </w:t>
            </w:r>
          </w:p>
          <w:p w14:paraId="3A09EBA4" w14:textId="7D1DAD9C" w:rsidR="0056780F" w:rsidRPr="00C94E28" w:rsidRDefault="0056780F" w:rsidP="00C94E28">
            <w:pPr>
              <w:pStyle w:val="ListParagraph"/>
              <w:numPr>
                <w:ilvl w:val="0"/>
                <w:numId w:val="15"/>
              </w:numPr>
              <w:contextualSpacing/>
              <w:jc w:val="both"/>
              <w:rPr>
                <w:rFonts w:ascii="Arial" w:hAnsi="Arial" w:cs="Arial"/>
                <w:lang w:eastAsia="en-IE"/>
              </w:rPr>
            </w:pPr>
            <w:r w:rsidRPr="00C94E28">
              <w:rPr>
                <w:rFonts w:ascii="Arial" w:hAnsi="Arial" w:cs="Arial"/>
                <w:lang w:eastAsia="en-IE"/>
              </w:rPr>
              <w:t>The ability to present information clearly, concisely and confidently in speaking and in writing</w:t>
            </w:r>
            <w:r w:rsidR="00E73ED8" w:rsidRPr="00C94E28">
              <w:rPr>
                <w:rFonts w:ascii="Arial" w:hAnsi="Arial" w:cs="Arial"/>
                <w:lang w:eastAsia="en-IE"/>
              </w:rPr>
              <w:t>.</w:t>
            </w:r>
          </w:p>
          <w:p w14:paraId="637D3DA0" w14:textId="77777777" w:rsidR="00B22C72" w:rsidRPr="00E73ED8" w:rsidRDefault="00B22C72">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A track record of building and maintaining key internal and external relationships in achieving organisational goals.</w:t>
            </w:r>
          </w:p>
          <w:p w14:paraId="56B21FA8" w14:textId="77777777" w:rsidR="00B22C72" w:rsidRPr="00E73ED8" w:rsidRDefault="00B22C72">
            <w:pPr>
              <w:pStyle w:val="ListParagraph"/>
              <w:numPr>
                <w:ilvl w:val="0"/>
                <w:numId w:val="8"/>
              </w:numPr>
              <w:spacing w:line="276" w:lineRule="auto"/>
              <w:contextualSpacing/>
              <w:jc w:val="both"/>
              <w:rPr>
                <w:rFonts w:ascii="Arial" w:hAnsi="Arial" w:cs="Arial"/>
                <w:lang w:eastAsia="en-IE"/>
              </w:rPr>
            </w:pPr>
            <w:r w:rsidRPr="00E73ED8">
              <w:rPr>
                <w:rFonts w:ascii="Arial" w:hAnsi="Arial" w:cs="Arial"/>
                <w:lang w:eastAsia="en-IE"/>
              </w:rPr>
              <w:t>An ability to influence and negotiate effectively in furthering the objectives of the role.</w:t>
            </w:r>
          </w:p>
          <w:p w14:paraId="0A754587" w14:textId="77777777" w:rsidR="00B22C72" w:rsidRDefault="00B22C72" w:rsidP="006F7D3D">
            <w:pPr>
              <w:spacing w:line="276" w:lineRule="auto"/>
              <w:jc w:val="both"/>
              <w:rPr>
                <w:rFonts w:ascii="Arial" w:hAnsi="Arial" w:cs="Arial"/>
                <w:iCs/>
              </w:rPr>
            </w:pPr>
          </w:p>
          <w:p w14:paraId="4FF9092F" w14:textId="77777777" w:rsidR="00B22C72" w:rsidRDefault="00B22C72" w:rsidP="006F7D3D">
            <w:pPr>
              <w:spacing w:line="276" w:lineRule="auto"/>
              <w:jc w:val="both"/>
              <w:rPr>
                <w:rFonts w:ascii="Arial" w:hAnsi="Arial" w:cs="Arial"/>
                <w:b/>
                <w:iCs/>
              </w:rPr>
            </w:pPr>
            <w:r>
              <w:rPr>
                <w:rFonts w:ascii="Arial" w:hAnsi="Arial" w:cs="Arial"/>
                <w:b/>
                <w:iCs/>
              </w:rPr>
              <w:t>Personal Commitment and Motivation</w:t>
            </w:r>
          </w:p>
          <w:p w14:paraId="1FE2324F" w14:textId="77777777" w:rsidR="00B22C72" w:rsidRDefault="00B22C72" w:rsidP="006F7D3D">
            <w:pPr>
              <w:spacing w:after="120" w:line="276" w:lineRule="auto"/>
              <w:jc w:val="both"/>
              <w:rPr>
                <w:rFonts w:ascii="Arial" w:hAnsi="Arial" w:cs="Arial"/>
                <w:b/>
                <w:i/>
                <w:iCs/>
              </w:rPr>
            </w:pPr>
            <w:r>
              <w:rPr>
                <w:rFonts w:ascii="Arial" w:hAnsi="Arial" w:cs="Arial"/>
                <w:i/>
                <w:iCs/>
              </w:rPr>
              <w:t>Demonstrates</w:t>
            </w:r>
            <w:r>
              <w:rPr>
                <w:rFonts w:ascii="Arial" w:hAnsi="Arial" w:cs="Arial"/>
                <w:b/>
                <w:i/>
                <w:iCs/>
              </w:rPr>
              <w:t>:</w:t>
            </w:r>
          </w:p>
          <w:p w14:paraId="374F9BCA" w14:textId="77777777" w:rsidR="0056780F" w:rsidRPr="0056780F" w:rsidRDefault="0056780F" w:rsidP="0056780F">
            <w:pPr>
              <w:numPr>
                <w:ilvl w:val="0"/>
                <w:numId w:val="8"/>
              </w:numPr>
              <w:spacing w:line="276" w:lineRule="auto"/>
              <w:jc w:val="both"/>
              <w:rPr>
                <w:rFonts w:ascii="Arial" w:hAnsi="Arial" w:cs="Arial"/>
                <w:iCs/>
              </w:rPr>
            </w:pPr>
            <w:r w:rsidRPr="008F4627">
              <w:rPr>
                <w:rFonts w:ascii="Arial" w:hAnsi="Arial" w:cs="Arial"/>
                <w:color w:val="000000"/>
                <w:lang w:eastAsia="en-IE"/>
              </w:rPr>
              <w:t>Be capable of coping with competing demands without a diminution in performance</w:t>
            </w:r>
            <w:r>
              <w:rPr>
                <w:rFonts w:ascii="Arial" w:hAnsi="Arial" w:cs="Arial"/>
              </w:rPr>
              <w:t xml:space="preserve"> </w:t>
            </w:r>
          </w:p>
          <w:p w14:paraId="6DBD8B5A" w14:textId="2C14DC2E" w:rsidR="00B22C72" w:rsidRDefault="00B22C72" w:rsidP="0056780F">
            <w:pPr>
              <w:numPr>
                <w:ilvl w:val="0"/>
                <w:numId w:val="8"/>
              </w:numPr>
              <w:spacing w:line="276" w:lineRule="auto"/>
              <w:jc w:val="both"/>
              <w:rPr>
                <w:rFonts w:ascii="Arial" w:hAnsi="Arial" w:cs="Arial"/>
                <w:iCs/>
              </w:rPr>
            </w:pPr>
            <w:r>
              <w:rPr>
                <w:rFonts w:ascii="Arial" w:hAnsi="Arial" w:cs="Arial"/>
              </w:rPr>
              <w:t xml:space="preserve">A core belief in and passion for the sustainable delivery of high-quality customer focused services. </w:t>
            </w:r>
          </w:p>
          <w:p w14:paraId="49E08C15" w14:textId="2C9C9018" w:rsidR="00792F91" w:rsidRPr="00B22C72" w:rsidRDefault="00B22C72" w:rsidP="0056780F">
            <w:pPr>
              <w:pStyle w:val="ListParagraph"/>
              <w:numPr>
                <w:ilvl w:val="0"/>
                <w:numId w:val="8"/>
              </w:numPr>
              <w:spacing w:line="276" w:lineRule="auto"/>
              <w:contextualSpacing/>
              <w:jc w:val="both"/>
              <w:rPr>
                <w:rFonts w:ascii="Arial" w:hAnsi="Arial" w:cs="Arial"/>
                <w:lang w:eastAsia="en-IE"/>
              </w:rPr>
            </w:pPr>
            <w:r>
              <w:rPr>
                <w:rFonts w:ascii="Arial" w:hAnsi="Arial" w:cs="Arial"/>
                <w:lang w:eastAsia="en-IE"/>
              </w:rPr>
              <w:t>A willingness to learn from experience and to identify opportunities to further grow and develop.</w:t>
            </w:r>
          </w:p>
        </w:tc>
      </w:tr>
      <w:tr w:rsidR="0056780F" w:rsidRPr="00E766A5" w14:paraId="5E008459" w14:textId="77777777" w:rsidTr="2AF13479">
        <w:tc>
          <w:tcPr>
            <w:tcW w:w="2364" w:type="dxa"/>
          </w:tcPr>
          <w:p w14:paraId="0AA0B138" w14:textId="77777777" w:rsidR="0056780F" w:rsidRPr="00F6254C" w:rsidRDefault="0056780F" w:rsidP="0056780F">
            <w:pPr>
              <w:spacing w:line="276" w:lineRule="auto"/>
              <w:rPr>
                <w:rFonts w:ascii="Arial" w:hAnsi="Arial" w:cs="Arial"/>
                <w:b/>
                <w:bCs/>
              </w:rPr>
            </w:pPr>
            <w:r w:rsidRPr="00F6254C">
              <w:rPr>
                <w:rFonts w:ascii="Arial" w:hAnsi="Arial" w:cs="Arial"/>
                <w:b/>
                <w:bCs/>
              </w:rPr>
              <w:lastRenderedPageBreak/>
              <w:t>Campaign Specific Selection Process</w:t>
            </w:r>
          </w:p>
          <w:p w14:paraId="51BB73CE" w14:textId="77777777" w:rsidR="0056780F" w:rsidRPr="00F6254C" w:rsidRDefault="0056780F" w:rsidP="0056780F">
            <w:pPr>
              <w:spacing w:line="276" w:lineRule="auto"/>
              <w:rPr>
                <w:rFonts w:ascii="Arial" w:hAnsi="Arial" w:cs="Arial"/>
                <w:b/>
                <w:bCs/>
              </w:rPr>
            </w:pPr>
          </w:p>
          <w:p w14:paraId="1F568419" w14:textId="77777777" w:rsidR="0056780F" w:rsidRPr="00F6254C" w:rsidRDefault="0056780F" w:rsidP="0056780F">
            <w:pPr>
              <w:spacing w:line="276" w:lineRule="auto"/>
              <w:rPr>
                <w:rFonts w:ascii="Arial" w:hAnsi="Arial" w:cs="Arial"/>
                <w:b/>
                <w:bCs/>
              </w:rPr>
            </w:pPr>
            <w:r w:rsidRPr="00F6254C">
              <w:rPr>
                <w:rFonts w:ascii="Arial" w:hAnsi="Arial" w:cs="Arial"/>
                <w:b/>
                <w:bCs/>
              </w:rPr>
              <w:lastRenderedPageBreak/>
              <w:t>Ranking/Shortlisting / Interview</w:t>
            </w:r>
          </w:p>
        </w:tc>
        <w:tc>
          <w:tcPr>
            <w:tcW w:w="8256" w:type="dxa"/>
          </w:tcPr>
          <w:p w14:paraId="66A105B6" w14:textId="1F054B91" w:rsidR="0056780F" w:rsidRPr="00F6254C" w:rsidRDefault="0056780F" w:rsidP="00C94E28">
            <w:pPr>
              <w:jc w:val="both"/>
              <w:rPr>
                <w:rFonts w:ascii="Arial" w:hAnsi="Arial" w:cs="Arial"/>
              </w:rPr>
            </w:pPr>
            <w:r w:rsidRPr="00F6254C">
              <w:rPr>
                <w:rFonts w:ascii="Arial" w:hAnsi="Arial" w:cs="Arial"/>
              </w:rPr>
              <w:lastRenderedPageBreak/>
              <w:t>A ranking and or shortlisting exercise may be carried out on the basis of information supplied in your application form.</w:t>
            </w:r>
            <w:r w:rsidR="00E73ED8">
              <w:rPr>
                <w:rFonts w:ascii="Arial" w:hAnsi="Arial" w:cs="Arial"/>
              </w:rPr>
              <w:t xml:space="preserve"> </w:t>
            </w:r>
            <w:r w:rsidRPr="00F6254C">
              <w:rPr>
                <w:rFonts w:ascii="Arial" w:hAnsi="Arial" w:cs="Arial"/>
              </w:rPr>
              <w:t xml:space="preserve">The criteria for ranking and or shortlisting are based on the requirements of the post as outlined in the eligibility criteria and skills, competencies and/or </w:t>
            </w:r>
            <w:r w:rsidRPr="00F6254C">
              <w:rPr>
                <w:rFonts w:ascii="Arial" w:hAnsi="Arial" w:cs="Arial"/>
              </w:rPr>
              <w:lastRenderedPageBreak/>
              <w:t>knowledge section of this job specification.</w:t>
            </w:r>
            <w:r w:rsidR="00E73ED8">
              <w:rPr>
                <w:rFonts w:ascii="Arial" w:hAnsi="Arial" w:cs="Arial"/>
              </w:rPr>
              <w:t xml:space="preserve"> </w:t>
            </w:r>
            <w:r w:rsidR="00C94E28" w:rsidRPr="00F6254C">
              <w:rPr>
                <w:rFonts w:ascii="Arial" w:hAnsi="Arial" w:cs="Arial"/>
              </w:rPr>
              <w:t>Therefore,</w:t>
            </w:r>
            <w:r w:rsidRPr="00F6254C">
              <w:rPr>
                <w:rFonts w:ascii="Arial" w:hAnsi="Arial" w:cs="Arial"/>
              </w:rPr>
              <w:t xml:space="preserve"> it is very important that you think about your experience in light of those requirements.  </w:t>
            </w:r>
          </w:p>
          <w:p w14:paraId="4A651166" w14:textId="77777777" w:rsidR="0056780F" w:rsidRPr="00F6254C" w:rsidRDefault="0056780F" w:rsidP="00C94E28">
            <w:pPr>
              <w:jc w:val="both"/>
              <w:rPr>
                <w:rFonts w:ascii="Arial" w:hAnsi="Arial" w:cs="Arial"/>
              </w:rPr>
            </w:pPr>
          </w:p>
          <w:p w14:paraId="225960AE" w14:textId="77777777" w:rsidR="0056780F" w:rsidRPr="00F6254C" w:rsidRDefault="0056780F" w:rsidP="00C94E28">
            <w:pPr>
              <w:jc w:val="both"/>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59DEB8E5" w14:textId="77777777" w:rsidR="0056780F" w:rsidRPr="00F6254C" w:rsidRDefault="0056780F" w:rsidP="00C94E28">
            <w:pPr>
              <w:jc w:val="both"/>
              <w:rPr>
                <w:rFonts w:ascii="Arial" w:hAnsi="Arial" w:cs="Arial"/>
                <w:iCs/>
              </w:rPr>
            </w:pPr>
          </w:p>
          <w:p w14:paraId="5068002F" w14:textId="77777777" w:rsidR="0056780F" w:rsidRDefault="0056780F" w:rsidP="00C94E28">
            <w:pPr>
              <w:jc w:val="both"/>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0D789962" w:rsidR="0056780F" w:rsidRPr="00F6254C" w:rsidRDefault="0056780F" w:rsidP="0056780F">
            <w:pPr>
              <w:spacing w:line="276" w:lineRule="auto"/>
              <w:jc w:val="both"/>
              <w:rPr>
                <w:rFonts w:ascii="Arial" w:hAnsi="Arial" w:cs="Arial"/>
                <w:iCs/>
              </w:rPr>
            </w:pPr>
          </w:p>
        </w:tc>
      </w:tr>
      <w:tr w:rsidR="0056780F" w:rsidRPr="00E766A5" w14:paraId="70288020" w14:textId="77777777" w:rsidTr="2AF13479">
        <w:tc>
          <w:tcPr>
            <w:tcW w:w="2364" w:type="dxa"/>
          </w:tcPr>
          <w:p w14:paraId="15F2FB5E" w14:textId="77777777" w:rsidR="0056780F" w:rsidRPr="009F3F3A" w:rsidRDefault="0056780F" w:rsidP="0056780F">
            <w:pPr>
              <w:rPr>
                <w:rFonts w:ascii="Arial" w:hAnsi="Arial" w:cs="Arial"/>
                <w:b/>
                <w:bCs/>
              </w:rPr>
            </w:pPr>
            <w:r w:rsidRPr="00AC0D37">
              <w:rPr>
                <w:rFonts w:ascii="Arial" w:hAnsi="Arial" w:cs="Arial"/>
                <w:b/>
                <w:bCs/>
              </w:rPr>
              <w:lastRenderedPageBreak/>
              <w:t>Diversity, Equality and Inclusion</w:t>
            </w:r>
            <w:r w:rsidRPr="009F3F3A">
              <w:rPr>
                <w:rFonts w:ascii="Arial" w:hAnsi="Arial" w:cs="Arial"/>
                <w:b/>
                <w:bCs/>
              </w:rPr>
              <w:t xml:space="preserve"> </w:t>
            </w:r>
          </w:p>
          <w:p w14:paraId="3CEB2EC0" w14:textId="77777777" w:rsidR="0056780F" w:rsidRPr="00F6254C" w:rsidRDefault="0056780F" w:rsidP="0056780F">
            <w:pPr>
              <w:spacing w:line="276" w:lineRule="auto"/>
              <w:rPr>
                <w:rFonts w:ascii="Arial" w:hAnsi="Arial" w:cs="Arial"/>
                <w:b/>
                <w:bCs/>
              </w:rPr>
            </w:pPr>
          </w:p>
        </w:tc>
        <w:tc>
          <w:tcPr>
            <w:tcW w:w="8256" w:type="dxa"/>
          </w:tcPr>
          <w:p w14:paraId="25A1F5A1" w14:textId="77777777" w:rsidR="0056780F" w:rsidRPr="00AA4372" w:rsidRDefault="0056780F" w:rsidP="00C94E28">
            <w:pPr>
              <w:jc w:val="both"/>
              <w:rPr>
                <w:rFonts w:ascii="Arial" w:hAnsi="Arial" w:cs="Arial"/>
                <w:iCs/>
              </w:rPr>
            </w:pPr>
            <w:r w:rsidRPr="00AA4372">
              <w:rPr>
                <w:rFonts w:ascii="Arial" w:hAnsi="Arial" w:cs="Arial"/>
                <w:iCs/>
              </w:rPr>
              <w:t>The HSE is an equal opportunities employer.</w:t>
            </w:r>
          </w:p>
          <w:p w14:paraId="5158E8F8" w14:textId="77777777" w:rsidR="0056780F" w:rsidRPr="00AA4372" w:rsidRDefault="0056780F" w:rsidP="00C94E28">
            <w:pPr>
              <w:jc w:val="both"/>
              <w:rPr>
                <w:rFonts w:ascii="Arial" w:hAnsi="Arial" w:cs="Arial"/>
                <w:color w:val="000000"/>
                <w:shd w:val="clear" w:color="auto" w:fill="FFFFFF"/>
              </w:rPr>
            </w:pPr>
          </w:p>
          <w:p w14:paraId="5AEE56DF" w14:textId="77777777" w:rsidR="0056780F" w:rsidRPr="00AA4372" w:rsidRDefault="0056780F" w:rsidP="00C94E28">
            <w:pPr>
              <w:jc w:val="both"/>
              <w:rPr>
                <w:rFonts w:ascii="Arial" w:hAnsi="Arial" w:cs="Arial"/>
                <w:color w:val="000000"/>
                <w:shd w:val="clear" w:color="auto" w:fill="FFFFFF"/>
              </w:rPr>
            </w:pPr>
            <w:r w:rsidRPr="00AA4372">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04878E9E" w14:textId="77777777" w:rsidR="0056780F" w:rsidRPr="00AA4372" w:rsidRDefault="0056780F" w:rsidP="00C94E28">
            <w:pPr>
              <w:jc w:val="both"/>
              <w:rPr>
                <w:rFonts w:ascii="Arial" w:hAnsi="Arial" w:cs="Arial"/>
                <w:color w:val="000000"/>
                <w:shd w:val="clear" w:color="auto" w:fill="FFFFFF"/>
              </w:rPr>
            </w:pPr>
          </w:p>
          <w:p w14:paraId="5F770290" w14:textId="77777777" w:rsidR="0056780F" w:rsidRPr="00AA4372" w:rsidRDefault="0056780F" w:rsidP="00C94E28">
            <w:pPr>
              <w:jc w:val="both"/>
              <w:rPr>
                <w:rFonts w:ascii="Arial" w:hAnsi="Arial" w:cs="Arial"/>
                <w:color w:val="000000"/>
                <w:shd w:val="clear" w:color="auto" w:fill="FFFFFF"/>
              </w:rPr>
            </w:pPr>
            <w:r w:rsidRPr="00AA4372">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73AA2CDF" w14:textId="77777777" w:rsidR="0056780F" w:rsidRPr="00AA4372" w:rsidRDefault="0056780F" w:rsidP="00C94E28">
            <w:pPr>
              <w:jc w:val="both"/>
              <w:rPr>
                <w:rFonts w:ascii="Arial" w:hAnsi="Arial" w:cs="Arial"/>
                <w:color w:val="000000"/>
                <w:shd w:val="clear" w:color="auto" w:fill="FFFFFF"/>
              </w:rPr>
            </w:pPr>
          </w:p>
          <w:p w14:paraId="628849B1" w14:textId="77777777" w:rsidR="0056780F" w:rsidRPr="00AA4372" w:rsidRDefault="0056780F" w:rsidP="00C94E28">
            <w:pPr>
              <w:jc w:val="both"/>
              <w:rPr>
                <w:rFonts w:ascii="Arial" w:hAnsi="Arial" w:cs="Arial"/>
                <w:color w:val="000000"/>
                <w:shd w:val="clear" w:color="auto" w:fill="FFFFFF"/>
              </w:rPr>
            </w:pPr>
            <w:r w:rsidRPr="00AA4372">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217FEDAF" w14:textId="77777777" w:rsidR="0056780F" w:rsidRPr="00AA4372" w:rsidRDefault="0056780F" w:rsidP="00C94E28">
            <w:pPr>
              <w:jc w:val="both"/>
              <w:rPr>
                <w:rFonts w:ascii="Arial" w:hAnsi="Arial" w:cs="Arial"/>
                <w:color w:val="000000"/>
                <w:shd w:val="clear" w:color="auto" w:fill="FFFFFF"/>
              </w:rPr>
            </w:pPr>
          </w:p>
          <w:p w14:paraId="256D60D5" w14:textId="43CE1902" w:rsidR="0056780F" w:rsidRPr="00AA4372" w:rsidRDefault="0056780F" w:rsidP="00C94E28">
            <w:pPr>
              <w:jc w:val="both"/>
              <w:rPr>
                <w:rFonts w:ascii="Arial" w:hAnsi="Arial" w:cs="Arial"/>
              </w:rPr>
            </w:pPr>
            <w:r w:rsidRPr="00AA4372">
              <w:rPr>
                <w:rFonts w:ascii="Arial" w:hAnsi="Arial" w:cs="Arial"/>
              </w:rPr>
              <w:t xml:space="preserve">For further information on the HSE commitment to Diversity, Equality and Inclusion, please visit the Diversity, Equality and Inclusion web page at </w:t>
            </w:r>
            <w:hyperlink r:id="rId12" w:history="1">
              <w:r w:rsidRPr="00AA4372">
                <w:rPr>
                  <w:rStyle w:val="Hyperlink"/>
                  <w:rFonts w:ascii="Arial" w:hAnsi="Arial" w:cs="Arial"/>
                </w:rPr>
                <w:t>https://www.hse.ie/eng/staff/resources/diversity/</w:t>
              </w:r>
            </w:hyperlink>
            <w:r w:rsidRPr="00AA4372">
              <w:rPr>
                <w:rFonts w:ascii="Arial" w:hAnsi="Arial" w:cs="Arial"/>
              </w:rPr>
              <w:t xml:space="preserve"> </w:t>
            </w:r>
            <w:r w:rsidRPr="00AA4372" w:rsidDel="009164B8">
              <w:rPr>
                <w:rFonts w:ascii="Arial" w:hAnsi="Arial" w:cs="Arial"/>
              </w:rPr>
              <w:t xml:space="preserve"> </w:t>
            </w:r>
          </w:p>
        </w:tc>
      </w:tr>
      <w:tr w:rsidR="0056780F" w:rsidRPr="00E766A5" w14:paraId="34206BA6" w14:textId="77777777" w:rsidTr="2AF13479">
        <w:tc>
          <w:tcPr>
            <w:tcW w:w="2364" w:type="dxa"/>
          </w:tcPr>
          <w:p w14:paraId="54E222E5" w14:textId="2E5F4CCA" w:rsidR="0056780F" w:rsidRPr="00F6254C" w:rsidRDefault="0056780F" w:rsidP="0056780F">
            <w:pPr>
              <w:spacing w:line="276" w:lineRule="auto"/>
              <w:rPr>
                <w:rFonts w:ascii="Arial" w:hAnsi="Arial" w:cs="Arial"/>
                <w:b/>
                <w:bCs/>
              </w:rPr>
            </w:pPr>
            <w:r w:rsidRPr="00F6254C">
              <w:rPr>
                <w:rFonts w:ascii="Arial" w:hAnsi="Arial" w:cs="Arial"/>
                <w:b/>
                <w:bCs/>
              </w:rPr>
              <w:t>Code of Practice</w:t>
            </w:r>
          </w:p>
        </w:tc>
        <w:tc>
          <w:tcPr>
            <w:tcW w:w="8256" w:type="dxa"/>
          </w:tcPr>
          <w:p w14:paraId="56F7FA82" w14:textId="77777777" w:rsidR="0056780F" w:rsidRPr="00AA4372" w:rsidRDefault="0056780F" w:rsidP="00C94E28">
            <w:pPr>
              <w:jc w:val="both"/>
              <w:rPr>
                <w:rFonts w:ascii="Arial" w:hAnsi="Arial" w:cs="Arial"/>
                <w:lang w:val="en-IE" w:eastAsia="en-US"/>
              </w:rPr>
            </w:pPr>
            <w:r w:rsidRPr="00AA4372">
              <w:rPr>
                <w:rFonts w:ascii="Arial" w:hAnsi="Arial" w:cs="Arial"/>
              </w:rPr>
              <w:t>The Health Service Executive</w:t>
            </w:r>
            <w:r w:rsidRPr="00AA4372">
              <w:rPr>
                <w:rFonts w:ascii="Arial" w:hAnsi="Arial" w:cs="Arial"/>
                <w:color w:val="FF0000"/>
              </w:rPr>
              <w:t xml:space="preserve"> </w:t>
            </w:r>
            <w:r w:rsidRPr="00AA4372">
              <w:rPr>
                <w:rFonts w:ascii="Arial" w:hAnsi="Arial" w:cs="Arial"/>
              </w:rPr>
              <w:t>will run this campaign in compliance with the Code of Practice prepared by the Commission for Public Service Appointments (CPSA).</w:t>
            </w:r>
          </w:p>
          <w:p w14:paraId="02523C6D" w14:textId="77777777" w:rsidR="0056780F" w:rsidRPr="00AA4372" w:rsidRDefault="0056780F" w:rsidP="00C94E28">
            <w:pPr>
              <w:jc w:val="both"/>
              <w:rPr>
                <w:rFonts w:ascii="Arial" w:hAnsi="Arial" w:cs="Arial"/>
              </w:rPr>
            </w:pPr>
          </w:p>
          <w:p w14:paraId="27E4C3FE" w14:textId="77777777" w:rsidR="0056780F" w:rsidRPr="00AA4372" w:rsidRDefault="0056780F" w:rsidP="00C94E28">
            <w:pPr>
              <w:shd w:val="clear" w:color="auto" w:fill="FFFFFF"/>
              <w:spacing w:line="276" w:lineRule="auto"/>
              <w:jc w:val="both"/>
              <w:rPr>
                <w:rFonts w:ascii="Arial" w:hAnsi="Arial" w:cs="Arial"/>
                <w:color w:val="333333"/>
                <w:lang w:val="en-IE" w:eastAsia="en-IE"/>
              </w:rPr>
            </w:pPr>
            <w:r w:rsidRPr="00AA4372">
              <w:rPr>
                <w:rFonts w:ascii="Arial" w:hAnsi="Arial" w:cs="Arial"/>
              </w:rPr>
              <w:t xml:space="preserve">The CPSA is responsible for </w:t>
            </w:r>
            <w:r w:rsidRPr="00AA4372">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E3FA911" w14:textId="77777777" w:rsidR="0056780F" w:rsidRPr="00AA4372" w:rsidRDefault="0056780F" w:rsidP="00C94E28">
            <w:pPr>
              <w:ind w:firstLine="720"/>
              <w:jc w:val="both"/>
              <w:rPr>
                <w:rFonts w:ascii="Arial" w:hAnsi="Arial" w:cs="Arial"/>
              </w:rPr>
            </w:pPr>
          </w:p>
          <w:p w14:paraId="3B45A7B9" w14:textId="77777777" w:rsidR="0056780F" w:rsidRPr="00AA4372" w:rsidRDefault="0056780F" w:rsidP="00C94E28">
            <w:pPr>
              <w:jc w:val="both"/>
              <w:rPr>
                <w:rFonts w:ascii="Arial" w:hAnsi="Arial" w:cs="Arial"/>
                <w:lang w:val="en-IE" w:eastAsia="en-US"/>
              </w:rPr>
            </w:pPr>
            <w:r w:rsidRPr="00AA4372">
              <w:rPr>
                <w:rFonts w:ascii="Arial" w:hAnsi="Arial" w:cs="Arial"/>
              </w:rPr>
              <w:t xml:space="preserve">The CPSA Code of Practice can be accessed via </w:t>
            </w:r>
            <w:hyperlink r:id="rId13" w:history="1">
              <w:r w:rsidRPr="00AA4372">
                <w:rPr>
                  <w:rStyle w:val="Hyperlink"/>
                  <w:rFonts w:ascii="Arial" w:hAnsi="Arial" w:cs="Arial"/>
                </w:rPr>
                <w:t>https://www.cpsa.ie/</w:t>
              </w:r>
            </w:hyperlink>
            <w:r w:rsidRPr="00AA4372">
              <w:rPr>
                <w:rFonts w:ascii="Arial" w:hAnsi="Arial" w:cs="Arial"/>
              </w:rPr>
              <w:t>.</w:t>
            </w:r>
          </w:p>
          <w:p w14:paraId="20388A5A" w14:textId="1911B275" w:rsidR="0056780F" w:rsidRPr="00AA4372" w:rsidRDefault="0056780F" w:rsidP="0056780F">
            <w:pPr>
              <w:shd w:val="clear" w:color="auto" w:fill="FFFFFF"/>
              <w:spacing w:line="276" w:lineRule="auto"/>
              <w:jc w:val="both"/>
              <w:rPr>
                <w:rFonts w:ascii="Arial" w:hAnsi="Arial" w:cs="Arial"/>
                <w:color w:val="333333"/>
                <w:lang w:val="en-IE" w:eastAsia="en-IE"/>
              </w:rPr>
            </w:pPr>
          </w:p>
        </w:tc>
      </w:tr>
      <w:tr w:rsidR="00792F91" w:rsidRPr="00E766A5" w14:paraId="78E52213" w14:textId="77777777" w:rsidTr="2AF13479">
        <w:tc>
          <w:tcPr>
            <w:tcW w:w="10620" w:type="dxa"/>
            <w:gridSpan w:val="2"/>
          </w:tcPr>
          <w:p w14:paraId="4038303F" w14:textId="6B1247AA" w:rsidR="00792F91" w:rsidRPr="00F6254C" w:rsidRDefault="00792F91" w:rsidP="006F7D3D">
            <w:pPr>
              <w:spacing w:line="276" w:lineRule="auto"/>
              <w:jc w:val="both"/>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69FBB66" w14:textId="77777777" w:rsidR="00792F91" w:rsidRPr="00F6254C" w:rsidRDefault="00792F91" w:rsidP="006F7D3D">
            <w:pPr>
              <w:spacing w:line="276" w:lineRule="auto"/>
              <w:jc w:val="both"/>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095933EF" w14:textId="77777777" w:rsidR="00DA7FD3" w:rsidRDefault="00DA7FD3" w:rsidP="007410B4">
      <w:pPr>
        <w:spacing w:line="276" w:lineRule="auto"/>
        <w:jc w:val="both"/>
        <w:rPr>
          <w:rFonts w:ascii="Arial" w:hAnsi="Arial" w:cs="Arial"/>
        </w:rPr>
      </w:pPr>
    </w:p>
    <w:p w14:paraId="675284BA" w14:textId="63BAC862" w:rsidR="0056780F" w:rsidRDefault="0056780F" w:rsidP="007410B4">
      <w:pPr>
        <w:spacing w:line="276" w:lineRule="auto"/>
        <w:jc w:val="both"/>
        <w:rPr>
          <w:rFonts w:ascii="Arial" w:hAnsi="Arial" w:cs="Arial"/>
        </w:rPr>
      </w:pPr>
    </w:p>
    <w:p w14:paraId="0FA63843" w14:textId="76C921F3" w:rsidR="0056780F" w:rsidRDefault="0056780F" w:rsidP="007410B4">
      <w:pPr>
        <w:spacing w:line="276" w:lineRule="auto"/>
        <w:jc w:val="both"/>
        <w:rPr>
          <w:rFonts w:ascii="Arial" w:hAnsi="Arial" w:cs="Arial"/>
        </w:rPr>
      </w:pPr>
    </w:p>
    <w:p w14:paraId="1D286FA6" w14:textId="334FFD43" w:rsidR="0056780F" w:rsidRDefault="0056780F" w:rsidP="007410B4">
      <w:pPr>
        <w:spacing w:line="276" w:lineRule="auto"/>
        <w:jc w:val="both"/>
        <w:rPr>
          <w:rFonts w:ascii="Arial" w:hAnsi="Arial" w:cs="Arial"/>
        </w:rPr>
      </w:pPr>
    </w:p>
    <w:p w14:paraId="1EB3B188" w14:textId="6EAE7F1A" w:rsidR="0056780F" w:rsidRDefault="0056780F" w:rsidP="007410B4">
      <w:pPr>
        <w:spacing w:line="276" w:lineRule="auto"/>
        <w:jc w:val="both"/>
        <w:rPr>
          <w:rFonts w:ascii="Arial" w:hAnsi="Arial" w:cs="Arial"/>
        </w:rPr>
      </w:pPr>
    </w:p>
    <w:p w14:paraId="374EFA56" w14:textId="6BE692AD" w:rsidR="0056780F" w:rsidRDefault="0056780F" w:rsidP="007410B4">
      <w:pPr>
        <w:spacing w:line="276" w:lineRule="auto"/>
        <w:jc w:val="both"/>
        <w:rPr>
          <w:rFonts w:ascii="Arial" w:hAnsi="Arial" w:cs="Arial"/>
        </w:rPr>
      </w:pPr>
    </w:p>
    <w:p w14:paraId="64988A89" w14:textId="77777777" w:rsidR="00AA4372" w:rsidRDefault="00AA4372" w:rsidP="007410B4">
      <w:pPr>
        <w:spacing w:line="276" w:lineRule="auto"/>
        <w:jc w:val="both"/>
        <w:rPr>
          <w:rFonts w:ascii="Arial" w:hAnsi="Arial" w:cs="Arial"/>
        </w:rPr>
      </w:pPr>
    </w:p>
    <w:p w14:paraId="38FD4A99" w14:textId="6823AFA3" w:rsidR="0056780F" w:rsidRDefault="0056780F" w:rsidP="007410B4">
      <w:pPr>
        <w:spacing w:line="276" w:lineRule="auto"/>
        <w:jc w:val="both"/>
        <w:rPr>
          <w:rFonts w:ascii="Arial" w:hAnsi="Arial" w:cs="Arial"/>
        </w:rPr>
      </w:pPr>
    </w:p>
    <w:p w14:paraId="3C15FB2C" w14:textId="3251A399" w:rsidR="0056780F" w:rsidRDefault="0056780F" w:rsidP="007410B4">
      <w:pPr>
        <w:spacing w:line="276" w:lineRule="auto"/>
        <w:jc w:val="both"/>
        <w:rPr>
          <w:rFonts w:ascii="Arial" w:hAnsi="Arial" w:cs="Arial"/>
        </w:rPr>
      </w:pPr>
    </w:p>
    <w:p w14:paraId="00FDEB8B" w14:textId="2841E780" w:rsidR="0056780F" w:rsidRDefault="0056780F" w:rsidP="007410B4">
      <w:pPr>
        <w:spacing w:line="276" w:lineRule="auto"/>
        <w:jc w:val="both"/>
        <w:rPr>
          <w:rFonts w:ascii="Arial" w:hAnsi="Arial" w:cs="Arial"/>
        </w:rPr>
      </w:pPr>
    </w:p>
    <w:p w14:paraId="035ACF3B" w14:textId="4DCCAC1D" w:rsidR="0056780F" w:rsidRDefault="0056780F" w:rsidP="007410B4">
      <w:pPr>
        <w:spacing w:line="276" w:lineRule="auto"/>
        <w:jc w:val="both"/>
        <w:rPr>
          <w:rFonts w:ascii="Arial" w:hAnsi="Arial" w:cs="Arial"/>
        </w:rPr>
      </w:pPr>
    </w:p>
    <w:p w14:paraId="3FF3B408" w14:textId="034E70D3" w:rsidR="0056780F" w:rsidRDefault="0056780F" w:rsidP="007410B4">
      <w:pPr>
        <w:spacing w:line="276" w:lineRule="auto"/>
        <w:jc w:val="both"/>
        <w:rPr>
          <w:rFonts w:ascii="Arial" w:hAnsi="Arial" w:cs="Arial"/>
        </w:rPr>
      </w:pPr>
    </w:p>
    <w:p w14:paraId="18ED9924" w14:textId="3CB53DD1" w:rsidR="006A3CD5" w:rsidRDefault="006A3CD5" w:rsidP="007410B4">
      <w:pPr>
        <w:spacing w:after="200" w:line="276" w:lineRule="auto"/>
        <w:rPr>
          <w:rFonts w:ascii="Arial" w:hAnsi="Arial" w:cs="Arial"/>
          <w:b/>
        </w:rPr>
      </w:pPr>
    </w:p>
    <w:p w14:paraId="4FBFDEB3" w14:textId="7F235057" w:rsidR="00C94E28" w:rsidRDefault="00C94E28" w:rsidP="007410B4">
      <w:pPr>
        <w:spacing w:line="276" w:lineRule="auto"/>
        <w:jc w:val="right"/>
        <w:rPr>
          <w:rFonts w:ascii="Arial" w:hAnsi="Arial" w:cs="Arial"/>
          <w:b/>
        </w:rPr>
      </w:pPr>
      <w:r>
        <w:rPr>
          <w:rFonts w:ascii="Arial" w:hAnsi="Arial" w:cs="Arial"/>
          <w:b/>
          <w:noProof/>
          <w:color w:val="000099"/>
          <w:lang w:val="en-IE" w:eastAsia="en-IE"/>
        </w:rPr>
        <w:drawing>
          <wp:anchor distT="0" distB="0" distL="114300" distR="114300" simplePos="0" relativeHeight="251659264" behindDoc="0" locked="0" layoutInCell="1" allowOverlap="1" wp14:anchorId="65A01FCA" wp14:editId="2BCA0230">
            <wp:simplePos x="0" y="0"/>
            <wp:positionH relativeFrom="column">
              <wp:posOffset>-596265</wp:posOffset>
            </wp:positionH>
            <wp:positionV relativeFrom="paragraph">
              <wp:posOffset>-762635</wp:posOffset>
            </wp:positionV>
            <wp:extent cx="1752381" cy="139047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52381" cy="1390476"/>
                    </a:xfrm>
                    <a:prstGeom prst="rect">
                      <a:avLst/>
                    </a:prstGeom>
                  </pic:spPr>
                </pic:pic>
              </a:graphicData>
            </a:graphic>
          </wp:anchor>
        </w:drawing>
      </w:r>
    </w:p>
    <w:p w14:paraId="60846E46" w14:textId="20DAA61C" w:rsidR="00B22C72" w:rsidRPr="00B22C72" w:rsidRDefault="00B22C72" w:rsidP="007410B4">
      <w:pPr>
        <w:spacing w:line="276" w:lineRule="auto"/>
        <w:jc w:val="right"/>
        <w:rPr>
          <w:rFonts w:ascii="Arial" w:hAnsi="Arial" w:cs="Arial"/>
          <w:b/>
        </w:rPr>
      </w:pPr>
    </w:p>
    <w:p w14:paraId="0B38A463" w14:textId="58187A00" w:rsidR="00B22C72" w:rsidRPr="00B22C72" w:rsidRDefault="00B22C72" w:rsidP="007410B4">
      <w:pPr>
        <w:spacing w:line="276" w:lineRule="auto"/>
        <w:jc w:val="right"/>
        <w:rPr>
          <w:rFonts w:ascii="Arial" w:hAnsi="Arial" w:cs="Arial"/>
          <w:b/>
        </w:rPr>
      </w:pPr>
    </w:p>
    <w:p w14:paraId="7A6A63D6" w14:textId="77777777" w:rsidR="00186F07" w:rsidRDefault="00B22C72" w:rsidP="0056780F">
      <w:pPr>
        <w:spacing w:line="276" w:lineRule="auto"/>
        <w:jc w:val="center"/>
        <w:rPr>
          <w:rFonts w:ascii="Arial" w:hAnsi="Arial" w:cs="Arial"/>
          <w:b/>
        </w:rPr>
      </w:pPr>
      <w:r w:rsidRPr="00B22C72">
        <w:rPr>
          <w:rFonts w:ascii="Arial" w:hAnsi="Arial" w:cs="Arial"/>
          <w:b/>
        </w:rPr>
        <w:t>General Manager,</w:t>
      </w:r>
      <w:r w:rsidR="00C94E28">
        <w:rPr>
          <w:rFonts w:ascii="Arial" w:hAnsi="Arial" w:cs="Arial"/>
          <w:b/>
        </w:rPr>
        <w:t xml:space="preserve"> </w:t>
      </w:r>
    </w:p>
    <w:p w14:paraId="2B28875C" w14:textId="77777777" w:rsidR="00186F07" w:rsidRDefault="00C94E28" w:rsidP="0056780F">
      <w:pPr>
        <w:spacing w:line="276" w:lineRule="auto"/>
        <w:jc w:val="center"/>
        <w:rPr>
          <w:rFonts w:ascii="Arial" w:hAnsi="Arial" w:cs="Arial"/>
          <w:b/>
        </w:rPr>
      </w:pPr>
      <w:r w:rsidRPr="00C94E28">
        <w:rPr>
          <w:rFonts w:ascii="Arial" w:hAnsi="Arial" w:cs="Arial"/>
          <w:b/>
        </w:rPr>
        <w:t xml:space="preserve">National Protected Disclosures Office, </w:t>
      </w:r>
      <w:r w:rsidR="00186F07">
        <w:rPr>
          <w:rFonts w:ascii="Arial" w:hAnsi="Arial" w:cs="Arial"/>
          <w:b/>
        </w:rPr>
        <w:t>Public Involvement, Culture and Risk Management</w:t>
      </w:r>
      <w:r w:rsidR="00186F07" w:rsidRPr="00B22C72">
        <w:rPr>
          <w:rFonts w:ascii="Arial" w:hAnsi="Arial" w:cs="Arial"/>
          <w:b/>
        </w:rPr>
        <w:t xml:space="preserve"> </w:t>
      </w:r>
    </w:p>
    <w:p w14:paraId="477B8795" w14:textId="27240034" w:rsidR="00543F98" w:rsidRPr="00B22C72" w:rsidRDefault="00543F98" w:rsidP="0056780F">
      <w:pPr>
        <w:spacing w:line="276" w:lineRule="auto"/>
        <w:jc w:val="center"/>
        <w:rPr>
          <w:rFonts w:ascii="Arial" w:hAnsi="Arial" w:cs="Arial"/>
          <w:b/>
        </w:rPr>
      </w:pPr>
      <w:r w:rsidRPr="00B22C72">
        <w:rPr>
          <w:rFonts w:ascii="Arial" w:hAnsi="Arial" w:cs="Arial"/>
          <w:b/>
        </w:rPr>
        <w:t>Terms and Conditions of Employment</w:t>
      </w:r>
    </w:p>
    <w:p w14:paraId="690D2748" w14:textId="77777777" w:rsidR="00543F98" w:rsidRPr="00B22C72" w:rsidRDefault="00543F98" w:rsidP="007410B4">
      <w:pPr>
        <w:spacing w:line="276" w:lineRule="auto"/>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B22C72" w:rsidRPr="00B22C72" w14:paraId="648DD409" w14:textId="77777777" w:rsidTr="005F595E">
        <w:tc>
          <w:tcPr>
            <w:tcW w:w="1985" w:type="dxa"/>
          </w:tcPr>
          <w:p w14:paraId="38A8F24A" w14:textId="77777777" w:rsidR="00543F98" w:rsidRPr="00B22C72" w:rsidRDefault="00543F98" w:rsidP="007410B4">
            <w:pPr>
              <w:spacing w:line="276" w:lineRule="auto"/>
              <w:jc w:val="both"/>
              <w:rPr>
                <w:rFonts w:ascii="Arial" w:hAnsi="Arial" w:cs="Arial"/>
                <w:b/>
                <w:bCs/>
              </w:rPr>
            </w:pPr>
            <w:r w:rsidRPr="00B22C72">
              <w:rPr>
                <w:rFonts w:ascii="Arial" w:hAnsi="Arial" w:cs="Arial"/>
                <w:b/>
                <w:bCs/>
              </w:rPr>
              <w:t xml:space="preserve">Tenure </w:t>
            </w:r>
          </w:p>
        </w:tc>
        <w:tc>
          <w:tcPr>
            <w:tcW w:w="7655" w:type="dxa"/>
          </w:tcPr>
          <w:p w14:paraId="4463C165" w14:textId="06E0C9F2" w:rsidR="00543F98" w:rsidRPr="00B22C72" w:rsidRDefault="00543F98" w:rsidP="007410B4">
            <w:pPr>
              <w:tabs>
                <w:tab w:val="left" w:pos="-720"/>
                <w:tab w:val="left" w:pos="0"/>
                <w:tab w:val="left" w:pos="720"/>
              </w:tabs>
              <w:suppressAutoHyphens/>
              <w:spacing w:line="276" w:lineRule="auto"/>
              <w:jc w:val="both"/>
              <w:rPr>
                <w:rFonts w:ascii="Arial" w:hAnsi="Arial" w:cs="Arial"/>
                <w:spacing w:val="-3"/>
              </w:rPr>
            </w:pPr>
            <w:r w:rsidRPr="00B22C72">
              <w:rPr>
                <w:rFonts w:ascii="Arial" w:hAnsi="Arial" w:cs="Arial"/>
                <w:spacing w:val="-3"/>
              </w:rPr>
              <w:t xml:space="preserve">The current vacancy available is </w:t>
            </w:r>
            <w:r w:rsidRPr="00B22C72">
              <w:rPr>
                <w:rFonts w:ascii="Arial" w:hAnsi="Arial" w:cs="Arial"/>
                <w:b/>
                <w:bCs/>
                <w:spacing w:val="-3"/>
              </w:rPr>
              <w:t>permanent</w:t>
            </w:r>
            <w:r w:rsidRPr="00B22C72">
              <w:rPr>
                <w:rFonts w:ascii="Arial" w:hAnsi="Arial" w:cs="Arial"/>
                <w:spacing w:val="-3"/>
              </w:rPr>
              <w:t xml:space="preserve"> and </w:t>
            </w:r>
            <w:r w:rsidRPr="00B22C72">
              <w:rPr>
                <w:rFonts w:ascii="Arial" w:hAnsi="Arial" w:cs="Arial"/>
                <w:b/>
                <w:bCs/>
                <w:spacing w:val="-3"/>
              </w:rPr>
              <w:t>whole</w:t>
            </w:r>
            <w:r w:rsidR="00B22C72" w:rsidRPr="00B22C72">
              <w:rPr>
                <w:rFonts w:ascii="Arial" w:hAnsi="Arial" w:cs="Arial"/>
                <w:b/>
                <w:bCs/>
                <w:spacing w:val="-3"/>
              </w:rPr>
              <w:t>-</w:t>
            </w:r>
            <w:r w:rsidRPr="00B22C72">
              <w:rPr>
                <w:rFonts w:ascii="Arial" w:hAnsi="Arial" w:cs="Arial"/>
                <w:b/>
                <w:bCs/>
                <w:spacing w:val="-3"/>
              </w:rPr>
              <w:t>tim</w:t>
            </w:r>
            <w:r w:rsidR="00B22C72" w:rsidRPr="00B22C72">
              <w:rPr>
                <w:rFonts w:ascii="Arial" w:hAnsi="Arial" w:cs="Arial"/>
                <w:b/>
                <w:bCs/>
                <w:spacing w:val="-3"/>
              </w:rPr>
              <w:t>e.</w:t>
            </w:r>
            <w:r w:rsidRPr="00B22C72">
              <w:rPr>
                <w:rFonts w:ascii="Arial" w:hAnsi="Arial" w:cs="Arial"/>
                <w:spacing w:val="-3"/>
              </w:rPr>
              <w:t xml:space="preserve"> </w:t>
            </w:r>
          </w:p>
          <w:p w14:paraId="41FF2897" w14:textId="77777777" w:rsidR="00543F98" w:rsidRPr="00B22C72" w:rsidRDefault="00543F98" w:rsidP="007410B4">
            <w:pPr>
              <w:tabs>
                <w:tab w:val="left" w:pos="-720"/>
                <w:tab w:val="left" w:pos="0"/>
                <w:tab w:val="left" w:pos="720"/>
              </w:tabs>
              <w:suppressAutoHyphens/>
              <w:spacing w:line="276" w:lineRule="auto"/>
              <w:jc w:val="both"/>
              <w:rPr>
                <w:rFonts w:ascii="Arial" w:hAnsi="Arial" w:cs="Arial"/>
                <w:spacing w:val="-3"/>
              </w:rPr>
            </w:pPr>
          </w:p>
          <w:p w14:paraId="74C50E15" w14:textId="77777777" w:rsidR="00543F98" w:rsidRPr="00B22C72" w:rsidRDefault="00543F98" w:rsidP="007410B4">
            <w:pPr>
              <w:tabs>
                <w:tab w:val="left" w:pos="-720"/>
                <w:tab w:val="left" w:pos="0"/>
                <w:tab w:val="left" w:pos="720"/>
              </w:tabs>
              <w:suppressAutoHyphens/>
              <w:spacing w:line="276" w:lineRule="auto"/>
              <w:jc w:val="both"/>
              <w:rPr>
                <w:rFonts w:ascii="Arial" w:hAnsi="Arial" w:cs="Arial"/>
                <w:spacing w:val="-3"/>
              </w:rPr>
            </w:pPr>
            <w:r w:rsidRPr="00B22C72">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Pr="00B22C72" w:rsidRDefault="00543F98" w:rsidP="007410B4">
            <w:pPr>
              <w:tabs>
                <w:tab w:val="left" w:pos="-720"/>
                <w:tab w:val="left" w:pos="0"/>
                <w:tab w:val="left" w:pos="720"/>
              </w:tabs>
              <w:suppressAutoHyphens/>
              <w:spacing w:line="276" w:lineRule="auto"/>
              <w:jc w:val="both"/>
              <w:rPr>
                <w:rFonts w:ascii="Arial" w:hAnsi="Arial" w:cs="Arial"/>
                <w:spacing w:val="-3"/>
              </w:rPr>
            </w:pPr>
          </w:p>
          <w:p w14:paraId="0E2CB7A4" w14:textId="0DB3E470" w:rsidR="00543F98" w:rsidRPr="00B22C72" w:rsidRDefault="00543F98" w:rsidP="007410B4">
            <w:pPr>
              <w:tabs>
                <w:tab w:val="left" w:pos="-720"/>
                <w:tab w:val="left" w:pos="0"/>
                <w:tab w:val="left" w:pos="720"/>
              </w:tabs>
              <w:suppressAutoHyphens/>
              <w:spacing w:line="276" w:lineRule="auto"/>
              <w:jc w:val="both"/>
              <w:rPr>
                <w:rFonts w:ascii="Arial" w:hAnsi="Arial" w:cs="Arial"/>
                <w:spacing w:val="-3"/>
              </w:rPr>
            </w:pPr>
            <w:r w:rsidRPr="00B22C72">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B22C72" w:rsidRPr="00B22C72" w14:paraId="46E30EB5" w14:textId="77777777" w:rsidTr="005F595E">
        <w:tc>
          <w:tcPr>
            <w:tcW w:w="1985" w:type="dxa"/>
          </w:tcPr>
          <w:p w14:paraId="300C45B9" w14:textId="77777777" w:rsidR="00543F98" w:rsidRPr="00B22C72" w:rsidRDefault="00543F98" w:rsidP="007410B4">
            <w:pPr>
              <w:spacing w:line="276" w:lineRule="auto"/>
              <w:jc w:val="both"/>
              <w:rPr>
                <w:rFonts w:ascii="Arial" w:hAnsi="Arial" w:cs="Arial"/>
                <w:b/>
                <w:bCs/>
              </w:rPr>
            </w:pPr>
            <w:r w:rsidRPr="00B22C72">
              <w:rPr>
                <w:rFonts w:ascii="Arial" w:hAnsi="Arial" w:cs="Arial"/>
                <w:b/>
                <w:bCs/>
              </w:rPr>
              <w:t xml:space="preserve">Remuneration </w:t>
            </w:r>
          </w:p>
        </w:tc>
        <w:tc>
          <w:tcPr>
            <w:tcW w:w="7655" w:type="dxa"/>
          </w:tcPr>
          <w:p w14:paraId="49B9EBDE" w14:textId="6CD2181C" w:rsidR="008505CC" w:rsidRDefault="008505CC" w:rsidP="008505CC">
            <w:pPr>
              <w:spacing w:line="276" w:lineRule="auto"/>
              <w:jc w:val="both"/>
              <w:rPr>
                <w:rFonts w:ascii="Arial" w:hAnsi="Arial" w:cs="Arial"/>
                <w:bCs/>
                <w:iCs/>
              </w:rPr>
            </w:pPr>
            <w:r w:rsidRPr="00B22C72">
              <w:rPr>
                <w:rFonts w:ascii="Arial" w:hAnsi="Arial" w:cs="Arial"/>
              </w:rPr>
              <w:t xml:space="preserve">The salary scale for the post is: </w:t>
            </w:r>
            <w:r>
              <w:rPr>
                <w:rFonts w:ascii="Arial" w:hAnsi="Arial" w:cs="Arial"/>
                <w:bCs/>
                <w:iCs/>
              </w:rPr>
              <w:t>(as at 1/01/2024</w:t>
            </w:r>
            <w:r w:rsidRPr="00B22C72">
              <w:rPr>
                <w:rFonts w:ascii="Arial" w:hAnsi="Arial" w:cs="Arial"/>
                <w:bCs/>
                <w:iCs/>
              </w:rPr>
              <w:t>)</w:t>
            </w:r>
          </w:p>
          <w:p w14:paraId="52F3DA30" w14:textId="77777777" w:rsidR="00E47D30" w:rsidRPr="00B22C72" w:rsidRDefault="00E47D30" w:rsidP="008505CC">
            <w:pPr>
              <w:spacing w:line="276" w:lineRule="auto"/>
              <w:jc w:val="both"/>
              <w:rPr>
                <w:rFonts w:ascii="Arial" w:hAnsi="Arial" w:cs="Arial"/>
                <w:bCs/>
                <w:iCs/>
              </w:rPr>
            </w:pPr>
          </w:p>
          <w:p w14:paraId="7C9A8354" w14:textId="77777777" w:rsidR="008505CC" w:rsidRPr="00B22C72" w:rsidRDefault="008505CC" w:rsidP="008505CC">
            <w:pPr>
              <w:spacing w:line="276" w:lineRule="auto"/>
              <w:jc w:val="both"/>
              <w:rPr>
                <w:rFonts w:ascii="Arial" w:hAnsi="Arial" w:cs="Arial"/>
                <w:bCs/>
                <w:iCs/>
              </w:rPr>
            </w:pPr>
            <w:r>
              <w:rPr>
                <w:rFonts w:ascii="Arial" w:hAnsi="Arial" w:cs="Arial"/>
                <w:bCs/>
                <w:iCs/>
              </w:rPr>
              <w:t>€81,593 - €83,654 - €86,918 - €90,206 - €93,468 - €96,738 - €101,493</w:t>
            </w:r>
          </w:p>
          <w:p w14:paraId="627D9D82" w14:textId="059EF58D" w:rsidR="00543F98" w:rsidRPr="00B22C72" w:rsidRDefault="00543F98" w:rsidP="007410B4">
            <w:pPr>
              <w:spacing w:line="276" w:lineRule="auto"/>
              <w:jc w:val="both"/>
              <w:rPr>
                <w:rFonts w:ascii="Arial" w:hAnsi="Arial" w:cs="Arial"/>
              </w:rPr>
            </w:pPr>
          </w:p>
          <w:p w14:paraId="227121A8" w14:textId="77777777" w:rsidR="00543F98" w:rsidRDefault="00543F98" w:rsidP="007410B4">
            <w:pPr>
              <w:spacing w:line="276" w:lineRule="auto"/>
              <w:jc w:val="both"/>
              <w:rPr>
                <w:rFonts w:ascii="Arial" w:hAnsi="Arial" w:cs="Arial"/>
              </w:rPr>
            </w:pPr>
            <w:r w:rsidRPr="00B22C72">
              <w:rPr>
                <w:rFonts w:ascii="Arial" w:hAnsi="Arial" w:cs="Arial"/>
              </w:rPr>
              <w:t xml:space="preserve">New appointees to any grade start at </w:t>
            </w:r>
            <w:r w:rsidR="008505CC">
              <w:rPr>
                <w:rFonts w:ascii="Arial" w:hAnsi="Arial" w:cs="Arial"/>
              </w:rPr>
              <w:t>the minimum point of the scale.</w:t>
            </w:r>
            <w:r w:rsidRPr="00B22C72">
              <w:rPr>
                <w:rFonts w:ascii="Arial" w:hAnsi="Arial" w:cs="Arial"/>
              </w:rPr>
              <w:t xml:space="preserve"> Incremental credit will be applied for recognised relevant service in Ireland and abroad (Departm</w:t>
            </w:r>
            <w:r w:rsidR="008505CC">
              <w:rPr>
                <w:rFonts w:ascii="Arial" w:hAnsi="Arial" w:cs="Arial"/>
              </w:rPr>
              <w:t>ent of Health Circular 2/2011).</w:t>
            </w:r>
            <w:r w:rsidRPr="00B22C72">
              <w:rPr>
                <w:rFonts w:ascii="Arial" w:hAnsi="Arial" w:cs="Arial"/>
              </w:rPr>
              <w:t xml:space="preserve"> Incremental credit is normally granted on appointment, in respect of previous experience in the Civil Service, Local Authorities, Health Service and other Public Service Bodies and Statutory Agencies.</w:t>
            </w:r>
          </w:p>
          <w:p w14:paraId="7C258819" w14:textId="6224377A" w:rsidR="0056780F" w:rsidRPr="00B22C72" w:rsidRDefault="0056780F" w:rsidP="007410B4">
            <w:pPr>
              <w:spacing w:line="276" w:lineRule="auto"/>
              <w:jc w:val="both"/>
              <w:rPr>
                <w:rFonts w:ascii="Arial" w:hAnsi="Arial" w:cs="Arial"/>
              </w:rPr>
            </w:pPr>
          </w:p>
        </w:tc>
      </w:tr>
      <w:tr w:rsidR="00B22C72" w:rsidRPr="00B22C72" w14:paraId="3F765092" w14:textId="77777777" w:rsidTr="005F595E">
        <w:tc>
          <w:tcPr>
            <w:tcW w:w="1985" w:type="dxa"/>
          </w:tcPr>
          <w:p w14:paraId="0FB817B0" w14:textId="77777777" w:rsidR="00543F98" w:rsidRPr="00B22C72" w:rsidRDefault="00543F98" w:rsidP="007410B4">
            <w:pPr>
              <w:spacing w:line="276" w:lineRule="auto"/>
              <w:jc w:val="both"/>
              <w:rPr>
                <w:rFonts w:ascii="Arial" w:hAnsi="Arial" w:cs="Arial"/>
                <w:b/>
                <w:bCs/>
              </w:rPr>
            </w:pPr>
            <w:r w:rsidRPr="00B22C72">
              <w:rPr>
                <w:rFonts w:ascii="Arial" w:hAnsi="Arial" w:cs="Arial"/>
                <w:b/>
                <w:bCs/>
              </w:rPr>
              <w:t>Working Week</w:t>
            </w:r>
          </w:p>
          <w:p w14:paraId="24717DED" w14:textId="77777777" w:rsidR="00543F98" w:rsidRPr="00B22C72" w:rsidRDefault="00543F98" w:rsidP="007410B4">
            <w:pPr>
              <w:spacing w:line="276" w:lineRule="auto"/>
              <w:jc w:val="both"/>
              <w:rPr>
                <w:rFonts w:ascii="Arial" w:hAnsi="Arial" w:cs="Arial"/>
                <w:b/>
                <w:bCs/>
              </w:rPr>
            </w:pPr>
          </w:p>
        </w:tc>
        <w:tc>
          <w:tcPr>
            <w:tcW w:w="7655" w:type="dxa"/>
          </w:tcPr>
          <w:p w14:paraId="30F8AF69" w14:textId="77777777" w:rsidR="00543F98" w:rsidRPr="00B22C72" w:rsidRDefault="00543F98" w:rsidP="007410B4">
            <w:pPr>
              <w:spacing w:line="276" w:lineRule="auto"/>
              <w:jc w:val="both"/>
              <w:rPr>
                <w:rFonts w:ascii="Arial" w:hAnsi="Arial" w:cs="Arial"/>
              </w:rPr>
            </w:pPr>
            <w:r w:rsidRPr="00B22C72">
              <w:rPr>
                <w:rFonts w:ascii="Arial" w:hAnsi="Arial" w:cs="Arial"/>
              </w:rPr>
              <w:t xml:space="preserve">The standard working week applying to the post is to be confirmed at Job Offer stage.  </w:t>
            </w:r>
          </w:p>
          <w:p w14:paraId="52AA3E9E" w14:textId="77777777" w:rsidR="00543F98" w:rsidRPr="00B22C72" w:rsidRDefault="00543F98" w:rsidP="007410B4">
            <w:pPr>
              <w:spacing w:line="276" w:lineRule="auto"/>
              <w:jc w:val="both"/>
              <w:rPr>
                <w:rFonts w:ascii="Arial" w:hAnsi="Arial" w:cs="Arial"/>
                <w:b/>
              </w:rPr>
            </w:pPr>
          </w:p>
          <w:p w14:paraId="3D99F9BD" w14:textId="77777777" w:rsidR="00543F98" w:rsidRDefault="00543F98" w:rsidP="007410B4">
            <w:pPr>
              <w:spacing w:line="276" w:lineRule="auto"/>
              <w:jc w:val="both"/>
              <w:rPr>
                <w:rFonts w:ascii="Arial" w:hAnsi="Arial" w:cs="Arial"/>
              </w:rPr>
            </w:pPr>
            <w:smartTag w:uri="urn:schemas-microsoft-com:office:smarttags" w:element="stockticker">
              <w:r w:rsidRPr="00B22C72">
                <w:rPr>
                  <w:rFonts w:ascii="Arial" w:hAnsi="Arial" w:cs="Arial"/>
                </w:rPr>
                <w:t>HSE</w:t>
              </w:r>
            </w:smartTag>
            <w:r w:rsidRPr="00B22C72">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B22C72">
              <w:rPr>
                <w:rFonts w:ascii="Arial" w:hAnsi="Arial" w:cs="Arial"/>
                <w:vertAlign w:val="superscript"/>
              </w:rPr>
              <w:t>th</w:t>
            </w:r>
            <w:r w:rsidR="004F2F73" w:rsidRPr="00B22C72">
              <w:rPr>
                <w:rFonts w:ascii="Arial" w:hAnsi="Arial" w:cs="Arial"/>
              </w:rPr>
              <w:t>, 2008</w:t>
            </w:r>
            <w:r w:rsidRPr="00B22C72">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B22C72">
                <w:rPr>
                  <w:rFonts w:ascii="Arial" w:hAnsi="Arial" w:cs="Arial"/>
                </w:rPr>
                <w:t>8am-8pm</w:t>
              </w:r>
            </w:smartTag>
            <w:r w:rsidRPr="00B22C72">
              <w:rPr>
                <w:rFonts w:ascii="Arial" w:hAnsi="Arial" w:cs="Arial"/>
              </w:rPr>
              <w:t xml:space="preserve"> over seven days to meet the requirements for extended day services in accordance with the terms of the Framework Agreement (Implementation of Clause 30.4 of Towards 2016).</w:t>
            </w:r>
          </w:p>
          <w:p w14:paraId="68311EC5" w14:textId="7006528E" w:rsidR="00E47D30" w:rsidRPr="00B22C72" w:rsidRDefault="00E47D30" w:rsidP="007410B4">
            <w:pPr>
              <w:spacing w:line="276" w:lineRule="auto"/>
              <w:jc w:val="both"/>
              <w:rPr>
                <w:rFonts w:ascii="Arial" w:hAnsi="Arial" w:cs="Arial"/>
              </w:rPr>
            </w:pPr>
          </w:p>
        </w:tc>
      </w:tr>
      <w:tr w:rsidR="00543F98" w:rsidRPr="00E766A5" w14:paraId="026D2AAA" w14:textId="77777777" w:rsidTr="005F595E">
        <w:tc>
          <w:tcPr>
            <w:tcW w:w="1985" w:type="dxa"/>
          </w:tcPr>
          <w:p w14:paraId="38FDC52F" w14:textId="77777777" w:rsidR="00543F98" w:rsidRPr="00E766A5" w:rsidRDefault="00543F98" w:rsidP="007410B4">
            <w:pPr>
              <w:spacing w:line="276" w:lineRule="auto"/>
              <w:jc w:val="both"/>
              <w:rPr>
                <w:rFonts w:ascii="Arial" w:hAnsi="Arial" w:cs="Arial"/>
                <w:b/>
                <w:bCs/>
              </w:rPr>
            </w:pPr>
            <w:r w:rsidRPr="00E766A5">
              <w:rPr>
                <w:rFonts w:ascii="Arial" w:hAnsi="Arial" w:cs="Arial"/>
                <w:b/>
                <w:bCs/>
              </w:rPr>
              <w:t>Annual Leave</w:t>
            </w:r>
          </w:p>
        </w:tc>
        <w:tc>
          <w:tcPr>
            <w:tcW w:w="7655" w:type="dxa"/>
          </w:tcPr>
          <w:p w14:paraId="645F9F50" w14:textId="77777777" w:rsidR="00543F98" w:rsidRDefault="000010EE" w:rsidP="008505CC">
            <w:pPr>
              <w:spacing w:line="276" w:lineRule="auto"/>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570E8DB8" w:rsidR="00E47D30" w:rsidRPr="00E766A5" w:rsidRDefault="00E47D30" w:rsidP="008505CC">
            <w:pPr>
              <w:spacing w:line="276" w:lineRule="auto"/>
              <w:rPr>
                <w:rFonts w:ascii="Arial" w:hAnsi="Arial" w:cs="Arial"/>
              </w:rPr>
            </w:pPr>
          </w:p>
        </w:tc>
      </w:tr>
      <w:tr w:rsidR="00E47D30" w:rsidRPr="00E766A5" w14:paraId="01F7D1BF" w14:textId="77777777" w:rsidTr="005F595E">
        <w:tc>
          <w:tcPr>
            <w:tcW w:w="1985" w:type="dxa"/>
          </w:tcPr>
          <w:p w14:paraId="310A674B" w14:textId="77777777" w:rsidR="00E47D30" w:rsidRPr="00E766A5" w:rsidRDefault="00E47D30" w:rsidP="00E47D30">
            <w:pPr>
              <w:spacing w:line="276" w:lineRule="auto"/>
              <w:jc w:val="both"/>
              <w:rPr>
                <w:rFonts w:ascii="Arial" w:hAnsi="Arial" w:cs="Arial"/>
                <w:b/>
                <w:bCs/>
              </w:rPr>
            </w:pPr>
            <w:r w:rsidRPr="00E766A5">
              <w:rPr>
                <w:rFonts w:ascii="Arial" w:hAnsi="Arial" w:cs="Arial"/>
                <w:b/>
                <w:bCs/>
              </w:rPr>
              <w:t>Superannuation</w:t>
            </w:r>
          </w:p>
          <w:p w14:paraId="7729702D" w14:textId="77777777" w:rsidR="00E47D30" w:rsidRPr="00E766A5" w:rsidRDefault="00E47D30" w:rsidP="00E47D30">
            <w:pPr>
              <w:spacing w:line="276" w:lineRule="auto"/>
              <w:jc w:val="both"/>
              <w:rPr>
                <w:rFonts w:ascii="Arial" w:hAnsi="Arial" w:cs="Arial"/>
                <w:b/>
                <w:bCs/>
              </w:rPr>
            </w:pPr>
          </w:p>
          <w:p w14:paraId="0BC16D94" w14:textId="77777777" w:rsidR="00E47D30" w:rsidRPr="00E766A5" w:rsidRDefault="00E47D30" w:rsidP="00E47D30">
            <w:pPr>
              <w:spacing w:line="276" w:lineRule="auto"/>
              <w:jc w:val="both"/>
              <w:rPr>
                <w:rFonts w:ascii="Arial" w:hAnsi="Arial" w:cs="Arial"/>
                <w:b/>
                <w:bCs/>
              </w:rPr>
            </w:pPr>
          </w:p>
        </w:tc>
        <w:tc>
          <w:tcPr>
            <w:tcW w:w="7655" w:type="dxa"/>
          </w:tcPr>
          <w:p w14:paraId="5087E96C" w14:textId="77777777" w:rsidR="00E47D30" w:rsidRDefault="00E47D30" w:rsidP="00E47D30">
            <w:pPr>
              <w:spacing w:line="276" w:lineRule="auto"/>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14:paraId="16958ABA" w14:textId="3AA46A1F" w:rsidR="00E47D30" w:rsidRPr="00E766A5" w:rsidRDefault="00E47D30" w:rsidP="00E47D30">
            <w:pPr>
              <w:spacing w:line="276" w:lineRule="auto"/>
              <w:jc w:val="both"/>
              <w:rPr>
                <w:rFonts w:ascii="Arial" w:hAnsi="Arial" w:cs="Arial"/>
              </w:rPr>
            </w:pPr>
          </w:p>
        </w:tc>
      </w:tr>
      <w:tr w:rsidR="00E47D30" w:rsidRPr="00E766A5" w14:paraId="565FC9D1" w14:textId="77777777" w:rsidTr="005F595E">
        <w:tc>
          <w:tcPr>
            <w:tcW w:w="1985" w:type="dxa"/>
          </w:tcPr>
          <w:p w14:paraId="1B364D81" w14:textId="77777777" w:rsidR="00E47D30" w:rsidRPr="00E766A5" w:rsidRDefault="00E47D30" w:rsidP="00E47D30">
            <w:pPr>
              <w:spacing w:line="276" w:lineRule="auto"/>
              <w:jc w:val="both"/>
              <w:rPr>
                <w:rFonts w:ascii="Arial" w:hAnsi="Arial" w:cs="Arial"/>
                <w:b/>
                <w:bCs/>
              </w:rPr>
            </w:pPr>
            <w:r>
              <w:rPr>
                <w:rFonts w:ascii="Arial" w:hAnsi="Arial" w:cs="Arial"/>
                <w:b/>
                <w:bCs/>
              </w:rPr>
              <w:lastRenderedPageBreak/>
              <w:t>Age</w:t>
            </w:r>
          </w:p>
        </w:tc>
        <w:tc>
          <w:tcPr>
            <w:tcW w:w="7655" w:type="dxa"/>
          </w:tcPr>
          <w:p w14:paraId="14FC141A" w14:textId="77777777" w:rsidR="00E47D30" w:rsidRDefault="00E47D30" w:rsidP="00C94E28">
            <w:pPr>
              <w:autoSpaceDE w:val="0"/>
              <w:autoSpaceDN w:val="0"/>
              <w:adjustRightInd w:val="0"/>
              <w:spacing w:line="276" w:lineRule="auto"/>
              <w:jc w:val="both"/>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259BD954" w14:textId="77777777" w:rsidR="00E47D30" w:rsidRDefault="00E47D30" w:rsidP="00C94E28">
            <w:pPr>
              <w:autoSpaceDE w:val="0"/>
              <w:autoSpaceDN w:val="0"/>
              <w:adjustRightInd w:val="0"/>
              <w:spacing w:line="276" w:lineRule="auto"/>
              <w:jc w:val="both"/>
              <w:rPr>
                <w:rFonts w:ascii="Helv" w:eastAsiaTheme="minorHAnsi" w:hAnsi="Helv" w:cs="Helv"/>
                <w:i/>
                <w:iCs/>
                <w:color w:val="000000"/>
                <w:lang w:val="en-IE" w:eastAsia="en-US"/>
              </w:rPr>
            </w:pPr>
          </w:p>
          <w:p w14:paraId="66ED219D" w14:textId="77777777" w:rsidR="00E47D30" w:rsidRPr="00E45386" w:rsidRDefault="00E47D30" w:rsidP="00C94E28">
            <w:pPr>
              <w:autoSpaceDE w:val="0"/>
              <w:autoSpaceDN w:val="0"/>
              <w:adjustRightInd w:val="0"/>
              <w:spacing w:line="276" w:lineRule="auto"/>
              <w:jc w:val="both"/>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322F636C" w14:textId="77777777" w:rsidR="00E47D30" w:rsidRPr="00E45386" w:rsidRDefault="00E47D30" w:rsidP="00C94E28">
            <w:pPr>
              <w:autoSpaceDE w:val="0"/>
              <w:autoSpaceDN w:val="0"/>
              <w:adjustRightInd w:val="0"/>
              <w:spacing w:line="276" w:lineRule="auto"/>
              <w:jc w:val="both"/>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F05E27A" w14:textId="77777777" w:rsidR="00E47D30" w:rsidRPr="00E45386" w:rsidRDefault="00E47D30" w:rsidP="00C94E28">
            <w:pPr>
              <w:autoSpaceDE w:val="0"/>
              <w:autoSpaceDN w:val="0"/>
              <w:adjustRightInd w:val="0"/>
              <w:spacing w:line="276" w:lineRule="auto"/>
              <w:jc w:val="both"/>
              <w:rPr>
                <w:rFonts w:ascii="Helv" w:eastAsiaTheme="minorHAnsi" w:hAnsi="Helv" w:cs="Helv"/>
                <w:color w:val="000000" w:themeColor="text1"/>
                <w:lang w:val="en-IE" w:eastAsia="en-US"/>
              </w:rPr>
            </w:pPr>
          </w:p>
          <w:p w14:paraId="2576B739" w14:textId="7FCE3DA8" w:rsidR="00E47D30" w:rsidRPr="00E45386" w:rsidRDefault="00E47D30" w:rsidP="00C94E28">
            <w:pPr>
              <w:autoSpaceDE w:val="0"/>
              <w:autoSpaceDN w:val="0"/>
              <w:adjustRightInd w:val="0"/>
              <w:spacing w:line="276" w:lineRule="auto"/>
              <w:jc w:val="both"/>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5F595E">
        <w:tc>
          <w:tcPr>
            <w:tcW w:w="1985" w:type="dxa"/>
          </w:tcPr>
          <w:p w14:paraId="33CE3509" w14:textId="77777777" w:rsidR="00543F98" w:rsidRPr="00E766A5" w:rsidRDefault="00543F98" w:rsidP="007410B4">
            <w:pPr>
              <w:spacing w:line="276" w:lineRule="auto"/>
              <w:rPr>
                <w:rFonts w:ascii="Arial" w:hAnsi="Arial" w:cs="Arial"/>
                <w:b/>
                <w:bCs/>
              </w:rPr>
            </w:pPr>
            <w:r w:rsidRPr="00E766A5">
              <w:rPr>
                <w:rFonts w:ascii="Arial" w:hAnsi="Arial" w:cs="Arial"/>
                <w:b/>
                <w:bCs/>
              </w:rPr>
              <w:t>Probation</w:t>
            </w:r>
          </w:p>
        </w:tc>
        <w:tc>
          <w:tcPr>
            <w:tcW w:w="7655" w:type="dxa"/>
          </w:tcPr>
          <w:p w14:paraId="08D57982" w14:textId="77777777" w:rsidR="00543F98" w:rsidRPr="00E766A5" w:rsidRDefault="00543F98">
            <w:pPr>
              <w:pStyle w:val="Heading7"/>
              <w:spacing w:line="276" w:lineRule="auto"/>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240F8E" w:rsidRPr="00E766A5" w14:paraId="5332277F" w14:textId="77777777" w:rsidTr="005F595E">
        <w:tc>
          <w:tcPr>
            <w:tcW w:w="1985" w:type="dxa"/>
          </w:tcPr>
          <w:p w14:paraId="131DB151" w14:textId="77777777" w:rsidR="00240F8E" w:rsidRPr="006B758C" w:rsidRDefault="00240F8E" w:rsidP="00240F8E">
            <w:pPr>
              <w:rPr>
                <w:rFonts w:ascii="Arial" w:hAnsi="Arial" w:cs="Arial"/>
                <w:b/>
                <w:bCs/>
              </w:rPr>
            </w:pPr>
            <w:r w:rsidRPr="006B758C">
              <w:rPr>
                <w:rFonts w:ascii="Arial" w:hAnsi="Arial" w:cs="Arial"/>
                <w:b/>
                <w:bCs/>
              </w:rPr>
              <w:t>Protection of Children Guidance and Legislation</w:t>
            </w:r>
          </w:p>
          <w:p w14:paraId="7AE0644C" w14:textId="77777777" w:rsidR="00240F8E" w:rsidRPr="00E766A5" w:rsidRDefault="00240F8E" w:rsidP="00240F8E">
            <w:pPr>
              <w:spacing w:line="276" w:lineRule="auto"/>
              <w:rPr>
                <w:rFonts w:ascii="Arial" w:hAnsi="Arial" w:cs="Arial"/>
                <w:b/>
                <w:bCs/>
              </w:rPr>
            </w:pPr>
          </w:p>
        </w:tc>
        <w:tc>
          <w:tcPr>
            <w:tcW w:w="7655" w:type="dxa"/>
          </w:tcPr>
          <w:p w14:paraId="75281B82" w14:textId="77777777" w:rsidR="00240F8E" w:rsidRPr="00240F8E" w:rsidRDefault="00240F8E" w:rsidP="00C94E28">
            <w:pPr>
              <w:spacing w:line="276" w:lineRule="auto"/>
              <w:jc w:val="both"/>
              <w:rPr>
                <w:rFonts w:ascii="Arial" w:hAnsi="Arial" w:cs="Arial"/>
              </w:rPr>
            </w:pPr>
            <w:r w:rsidRPr="00240F8E">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1EB43514" w14:textId="77777777" w:rsidR="00240F8E" w:rsidRPr="00240F8E" w:rsidRDefault="00240F8E" w:rsidP="00C94E28">
            <w:pPr>
              <w:spacing w:line="276" w:lineRule="auto"/>
              <w:jc w:val="both"/>
              <w:rPr>
                <w:rFonts w:ascii="Arial" w:hAnsi="Arial" w:cs="Arial"/>
              </w:rPr>
            </w:pPr>
          </w:p>
          <w:p w14:paraId="0264F4A5" w14:textId="77777777" w:rsidR="00240F8E" w:rsidRPr="00240F8E" w:rsidRDefault="00240F8E" w:rsidP="00C94E28">
            <w:pPr>
              <w:spacing w:line="276" w:lineRule="auto"/>
              <w:jc w:val="both"/>
              <w:rPr>
                <w:rFonts w:ascii="Arial" w:hAnsi="Arial" w:cs="Arial"/>
                <w:lang w:val="en-US"/>
              </w:rPr>
            </w:pPr>
            <w:r w:rsidRPr="00240F8E">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760A1024" w14:textId="77777777" w:rsidR="00240F8E" w:rsidRPr="00240F8E" w:rsidRDefault="00240F8E" w:rsidP="00C94E28">
            <w:pPr>
              <w:spacing w:line="276" w:lineRule="auto"/>
              <w:jc w:val="both"/>
              <w:rPr>
                <w:rFonts w:ascii="Arial" w:hAnsi="Arial" w:cs="Arial"/>
              </w:rPr>
            </w:pPr>
          </w:p>
          <w:p w14:paraId="0D74C18E" w14:textId="7B1A29BE" w:rsidR="00240F8E" w:rsidRPr="00240F8E" w:rsidRDefault="00240F8E">
            <w:pPr>
              <w:pStyle w:val="Heading7"/>
              <w:spacing w:line="276" w:lineRule="auto"/>
              <w:rPr>
                <w:rFonts w:cs="Arial"/>
                <w:b w:val="0"/>
                <w:sz w:val="20"/>
              </w:rPr>
            </w:pPr>
            <w:r w:rsidRPr="00240F8E">
              <w:rPr>
                <w:rFonts w:cs="Arial"/>
                <w:bCs/>
                <w:sz w:val="20"/>
                <w:lang w:val="en"/>
              </w:rPr>
              <w:t xml:space="preserve">For further information, guidance and resources please visit: </w:t>
            </w:r>
            <w:hyperlink r:id="rId15" w:history="1">
              <w:r w:rsidRPr="00240F8E">
                <w:rPr>
                  <w:rStyle w:val="Hyperlink"/>
                  <w:rFonts w:cs="Arial"/>
                  <w:sz w:val="20"/>
                  <w:u w:val="none"/>
                  <w:lang w:val="en"/>
                </w:rPr>
                <w:t>HSE Children First webpage</w:t>
              </w:r>
            </w:hyperlink>
            <w:r w:rsidRPr="00240F8E">
              <w:rPr>
                <w:rStyle w:val="Hyperlink"/>
                <w:rFonts w:cs="Arial"/>
                <w:sz w:val="20"/>
                <w:u w:val="none"/>
                <w:lang w:val="en"/>
              </w:rPr>
              <w:t>.</w:t>
            </w:r>
          </w:p>
        </w:tc>
      </w:tr>
      <w:tr w:rsidR="00543F98" w14:paraId="3F3CD233"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7410B4">
            <w:pPr>
              <w:spacing w:line="276" w:lineRule="auto"/>
              <w:rPr>
                <w:rFonts w:ascii="Arial" w:hAnsi="Arial" w:cs="Arial"/>
                <w:b/>
                <w:bCs/>
              </w:rPr>
            </w:pPr>
            <w:bookmarkStart w:id="3"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3D6AA4B0" w14:textId="1073D646" w:rsidR="00543F98" w:rsidRDefault="00543F98">
            <w:pPr>
              <w:spacing w:line="276" w:lineRule="auto"/>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tc>
      </w:tr>
      <w:tr w:rsidR="00240F8E" w14:paraId="1B03B790"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B58B556" w14:textId="77777777" w:rsidR="00240F8E" w:rsidRPr="00B22C72" w:rsidRDefault="00240F8E" w:rsidP="00240F8E">
            <w:pPr>
              <w:spacing w:line="276" w:lineRule="auto"/>
              <w:rPr>
                <w:rFonts w:ascii="Arial" w:hAnsi="Arial" w:cs="Arial"/>
                <w:b/>
                <w:bCs/>
              </w:rPr>
            </w:pPr>
            <w:r w:rsidRPr="00B22C72">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9712113" w14:textId="77777777" w:rsidR="00240F8E" w:rsidRPr="007978A2" w:rsidRDefault="00240F8E" w:rsidP="00C94E28">
            <w:pPr>
              <w:spacing w:line="276" w:lineRule="auto"/>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540E7D77" w14:textId="77777777" w:rsidR="00240F8E" w:rsidRPr="007978A2" w:rsidRDefault="00240F8E" w:rsidP="00C94E28">
            <w:pPr>
              <w:spacing w:line="276" w:lineRule="auto"/>
              <w:ind w:firstLine="720"/>
              <w:jc w:val="both"/>
              <w:rPr>
                <w:rFonts w:ascii="Arial" w:hAnsi="Arial" w:cs="Arial"/>
              </w:rPr>
            </w:pPr>
          </w:p>
          <w:p w14:paraId="4AF01479" w14:textId="77777777" w:rsidR="00240F8E" w:rsidRPr="007978A2" w:rsidRDefault="00240F8E" w:rsidP="00C94E28">
            <w:pPr>
              <w:spacing w:line="276" w:lineRule="auto"/>
              <w:jc w:val="both"/>
              <w:rPr>
                <w:rFonts w:ascii="Arial" w:hAnsi="Arial" w:cs="Arial"/>
              </w:rPr>
            </w:pPr>
            <w:r w:rsidRPr="007978A2">
              <w:rPr>
                <w:rFonts w:ascii="Arial" w:hAnsi="Arial" w:cs="Arial"/>
              </w:rPr>
              <w:t>Key responsibilities include:</w:t>
            </w:r>
          </w:p>
          <w:p w14:paraId="774E426A" w14:textId="77777777" w:rsidR="00240F8E" w:rsidRPr="00255E29" w:rsidRDefault="00240F8E" w:rsidP="00C94E28">
            <w:pPr>
              <w:spacing w:line="276" w:lineRule="auto"/>
              <w:jc w:val="both"/>
              <w:rPr>
                <w:rFonts w:ascii="Arial" w:hAnsi="Arial" w:cs="Arial"/>
                <w:highlight w:val="yellow"/>
              </w:rPr>
            </w:pPr>
          </w:p>
          <w:p w14:paraId="1056E242"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7032BA4B"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6521B18D"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rPr>
              <w:lastRenderedPageBreak/>
              <w:t>Consulting and communicating with staff and safety representatives on OSH matters</w:t>
            </w:r>
            <w:r>
              <w:rPr>
                <w:rFonts w:ascii="Arial" w:hAnsi="Arial" w:cs="Arial"/>
              </w:rPr>
              <w:t>.</w:t>
            </w:r>
          </w:p>
          <w:p w14:paraId="58A5540D"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59964ACA"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75C01FF1"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6696445A" w14:textId="77777777" w:rsidR="00240F8E" w:rsidRPr="00122305" w:rsidRDefault="00240F8E" w:rsidP="00C94E28">
            <w:pPr>
              <w:pStyle w:val="ListParagraph"/>
              <w:numPr>
                <w:ilvl w:val="0"/>
                <w:numId w:val="4"/>
              </w:numPr>
              <w:spacing w:line="276" w:lineRule="auto"/>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2DC92ECD" w14:textId="77777777" w:rsidR="00240F8E" w:rsidRPr="00122305" w:rsidRDefault="00240F8E" w:rsidP="00C94E28">
            <w:pPr>
              <w:spacing w:line="276" w:lineRule="auto"/>
              <w:jc w:val="both"/>
              <w:rPr>
                <w:rFonts w:ascii="Arial" w:hAnsi="Arial" w:cs="Arial"/>
              </w:rPr>
            </w:pPr>
          </w:p>
          <w:p w14:paraId="1A153CDA" w14:textId="77777777" w:rsidR="00240F8E" w:rsidRDefault="00240F8E" w:rsidP="00C94E28">
            <w:pPr>
              <w:spacing w:line="276" w:lineRule="auto"/>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15200BCB" w:rsidR="00240F8E" w:rsidRPr="00B44E44" w:rsidRDefault="00240F8E">
            <w:pPr>
              <w:spacing w:line="276" w:lineRule="auto"/>
              <w:jc w:val="both"/>
              <w:rPr>
                <w:rFonts w:ascii="Arial" w:hAnsi="Arial" w:cs="Arial"/>
              </w:rPr>
            </w:pPr>
          </w:p>
        </w:tc>
      </w:tr>
      <w:bookmarkEnd w:id="3"/>
      <w:tr w:rsidR="00543F98" w:rsidRPr="00E766A5" w14:paraId="2413343D" w14:textId="77777777" w:rsidTr="005F595E">
        <w:trPr>
          <w:trHeight w:val="2259"/>
        </w:trPr>
        <w:tc>
          <w:tcPr>
            <w:tcW w:w="1985" w:type="dxa"/>
          </w:tcPr>
          <w:p w14:paraId="694F17A0" w14:textId="2BA6C791" w:rsidR="00543F98" w:rsidRPr="00B22C72" w:rsidRDefault="00543F98" w:rsidP="007410B4">
            <w:pPr>
              <w:spacing w:line="276" w:lineRule="auto"/>
              <w:rPr>
                <w:rFonts w:ascii="Arial" w:hAnsi="Arial" w:cs="Arial"/>
                <w:b/>
                <w:bCs/>
              </w:rPr>
            </w:pPr>
            <w:r w:rsidRPr="00B22C72">
              <w:rPr>
                <w:rFonts w:ascii="Arial" w:hAnsi="Arial" w:cs="Arial"/>
                <w:b/>
                <w:bCs/>
              </w:rPr>
              <w:lastRenderedPageBreak/>
              <w:t>Ethics in Public Office 1995 and 2001</w:t>
            </w:r>
          </w:p>
          <w:p w14:paraId="1A4A4F7C" w14:textId="77777777" w:rsidR="00543F98" w:rsidRPr="00B22C72" w:rsidRDefault="00543F98" w:rsidP="007410B4">
            <w:pPr>
              <w:spacing w:line="276" w:lineRule="auto"/>
              <w:jc w:val="both"/>
              <w:rPr>
                <w:rFonts w:ascii="Arial" w:hAnsi="Arial" w:cs="Arial"/>
                <w:b/>
                <w:bCs/>
              </w:rPr>
            </w:pPr>
          </w:p>
          <w:p w14:paraId="2FD81347" w14:textId="77777777" w:rsidR="00543F98" w:rsidRPr="00B22C72" w:rsidRDefault="00543F98" w:rsidP="007410B4">
            <w:pPr>
              <w:spacing w:line="276" w:lineRule="auto"/>
              <w:jc w:val="both"/>
              <w:rPr>
                <w:rFonts w:ascii="Arial" w:hAnsi="Arial" w:cs="Arial"/>
                <w:b/>
                <w:bCs/>
              </w:rPr>
            </w:pPr>
          </w:p>
          <w:p w14:paraId="0F684C5C" w14:textId="77777777" w:rsidR="00543F98" w:rsidRPr="00B22C72" w:rsidRDefault="00543F98" w:rsidP="007410B4">
            <w:pPr>
              <w:spacing w:line="276" w:lineRule="auto"/>
              <w:jc w:val="both"/>
              <w:rPr>
                <w:rFonts w:ascii="Arial" w:hAnsi="Arial" w:cs="Arial"/>
                <w:b/>
                <w:bCs/>
              </w:rPr>
            </w:pPr>
          </w:p>
          <w:p w14:paraId="2F46166D" w14:textId="77777777" w:rsidR="00543F98" w:rsidRPr="00B22C72" w:rsidRDefault="00543F98" w:rsidP="007410B4">
            <w:pPr>
              <w:spacing w:line="276" w:lineRule="auto"/>
              <w:rPr>
                <w:rFonts w:ascii="Arial" w:hAnsi="Arial" w:cs="Arial"/>
                <w:b/>
                <w:bCs/>
              </w:rPr>
            </w:pPr>
          </w:p>
          <w:p w14:paraId="7ED036E7" w14:textId="77777777" w:rsidR="00543F98" w:rsidRPr="00B22C72" w:rsidRDefault="00543F98" w:rsidP="007410B4">
            <w:pPr>
              <w:spacing w:line="276" w:lineRule="auto"/>
              <w:rPr>
                <w:rFonts w:ascii="Arial" w:hAnsi="Arial" w:cs="Arial"/>
                <w:b/>
                <w:bCs/>
              </w:rPr>
            </w:pPr>
          </w:p>
        </w:tc>
        <w:tc>
          <w:tcPr>
            <w:tcW w:w="7655" w:type="dxa"/>
          </w:tcPr>
          <w:p w14:paraId="14D72964" w14:textId="77777777" w:rsidR="00543F98" w:rsidRPr="00E766A5" w:rsidRDefault="00543F98" w:rsidP="007410B4">
            <w:pPr>
              <w:spacing w:line="276" w:lineRule="auto"/>
              <w:jc w:val="both"/>
              <w:rPr>
                <w:rFonts w:ascii="Arial" w:hAnsi="Arial" w:cs="Arial"/>
              </w:rPr>
            </w:pPr>
            <w:r w:rsidRPr="00E766A5">
              <w:rPr>
                <w:rFonts w:ascii="Arial" w:hAnsi="Arial" w:cs="Arial"/>
              </w:rPr>
              <w:t>Positions remunerated at or above the minimum point of the G</w:t>
            </w:r>
            <w:r>
              <w:rPr>
                <w:rFonts w:ascii="Arial" w:hAnsi="Arial" w:cs="Arial"/>
              </w:rPr>
              <w:t xml:space="preserve">rade VIII salary scale </w:t>
            </w:r>
            <w:r w:rsidRPr="00E766A5">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r w:rsidR="00387421">
              <w:rPr>
                <w:rFonts w:ascii="Arial" w:hAnsi="Arial" w:cs="Arial"/>
              </w:rPr>
              <w:t>:</w:t>
            </w:r>
          </w:p>
          <w:p w14:paraId="1D5BA358" w14:textId="77777777" w:rsidR="00543F98" w:rsidRPr="00E766A5" w:rsidRDefault="00543F98" w:rsidP="007410B4">
            <w:pPr>
              <w:spacing w:line="276" w:lineRule="auto"/>
              <w:jc w:val="both"/>
              <w:rPr>
                <w:rFonts w:ascii="Arial" w:hAnsi="Arial" w:cs="Arial"/>
              </w:rPr>
            </w:pPr>
          </w:p>
          <w:p w14:paraId="5F961B6B" w14:textId="77777777" w:rsidR="00543F98" w:rsidRPr="00E766A5" w:rsidRDefault="00543F98" w:rsidP="007410B4">
            <w:pPr>
              <w:spacing w:line="276" w:lineRule="auto"/>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1CA6B768" w14:textId="77777777" w:rsidR="00543F98" w:rsidRPr="00E766A5" w:rsidRDefault="00543F98" w:rsidP="007410B4">
            <w:pPr>
              <w:spacing w:line="276" w:lineRule="auto"/>
              <w:jc w:val="both"/>
              <w:rPr>
                <w:rFonts w:ascii="Arial" w:hAnsi="Arial" w:cs="Arial"/>
              </w:rPr>
            </w:pPr>
          </w:p>
          <w:p w14:paraId="42D6DAF6" w14:textId="77777777" w:rsidR="00543F98" w:rsidRPr="00E766A5" w:rsidRDefault="00543F98" w:rsidP="007410B4">
            <w:pPr>
              <w:pStyle w:val="BodyText"/>
              <w:spacing w:line="276" w:lineRule="auto"/>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479AE276" w14:textId="77777777" w:rsidR="00543F98" w:rsidRPr="00E766A5" w:rsidRDefault="00543F98" w:rsidP="007410B4">
            <w:pPr>
              <w:spacing w:line="276" w:lineRule="auto"/>
              <w:jc w:val="both"/>
              <w:rPr>
                <w:rFonts w:ascii="Arial" w:hAnsi="Arial" w:cs="Arial"/>
              </w:rPr>
            </w:pPr>
          </w:p>
          <w:p w14:paraId="30BED58C" w14:textId="218CEDA2" w:rsidR="00543F98" w:rsidRPr="000037FD" w:rsidRDefault="00BE491B" w:rsidP="007410B4">
            <w:pPr>
              <w:spacing w:line="276" w:lineRule="auto"/>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2127EE">
                <w:rPr>
                  <w:rStyle w:val="Hyperlink"/>
                  <w:rFonts w:ascii="Arial" w:hAnsi="Arial" w:cs="Arial"/>
                </w:rPr>
                <w:t>https://www.sipo.ie/</w:t>
              </w:r>
            </w:hyperlink>
            <w:r w:rsidRPr="002127EE">
              <w:rPr>
                <w:rFonts w:ascii="Arial" w:hAnsi="Arial" w:cs="Arial"/>
              </w:rPr>
              <w:t>.</w:t>
            </w:r>
          </w:p>
        </w:tc>
      </w:tr>
    </w:tbl>
    <w:p w14:paraId="0FC7D839" w14:textId="77777777" w:rsidR="00117CD7" w:rsidRDefault="00117CD7" w:rsidP="007410B4">
      <w:pPr>
        <w:spacing w:line="276" w:lineRule="auto"/>
        <w:rPr>
          <w:rFonts w:ascii="Arial" w:hAnsi="Arial" w:cs="Arial"/>
          <w:b/>
          <w:color w:val="000099"/>
        </w:rPr>
      </w:pPr>
    </w:p>
    <w:sectPr w:rsidR="00117CD7" w:rsidSect="005F595E">
      <w:footerReference w:type="even" r:id="rId17"/>
      <w:footerReference w:type="default" r:id="rId1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EF0A" w14:textId="77777777" w:rsidR="00780A06" w:rsidRDefault="00780A06" w:rsidP="00543F98">
      <w:r>
        <w:separator/>
      </w:r>
    </w:p>
  </w:endnote>
  <w:endnote w:type="continuationSeparator" w:id="0">
    <w:p w14:paraId="608B0647" w14:textId="77777777" w:rsidR="00780A06" w:rsidRDefault="00780A06"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05C8" w14:textId="77777777" w:rsidR="00780A06" w:rsidRDefault="00780A06" w:rsidP="00543F98">
      <w:r>
        <w:separator/>
      </w:r>
    </w:p>
  </w:footnote>
  <w:footnote w:type="continuationSeparator" w:id="0">
    <w:p w14:paraId="441E88FE" w14:textId="77777777" w:rsidR="00780A06" w:rsidRDefault="00780A06" w:rsidP="00543F98">
      <w:r>
        <w:continuationSeparator/>
      </w:r>
    </w:p>
  </w:footnote>
  <w:footnote w:id="1">
    <w:p w14:paraId="3BCC2A86" w14:textId="77777777" w:rsidR="00240F8E" w:rsidRPr="0087266C" w:rsidRDefault="00240F8E"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22881A6B" w14:textId="77777777" w:rsidR="00240F8E" w:rsidRPr="00477662" w:rsidRDefault="00240F8E"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5A6A3623" w14:textId="77777777" w:rsidR="00240F8E" w:rsidRPr="00F84940" w:rsidRDefault="00240F8E" w:rsidP="00BE491B">
      <w:pPr>
        <w:rPr>
          <w:rFonts w:ascii="Arial" w:hAnsi="Arial" w:cs="Arial"/>
        </w:rPr>
      </w:pPr>
    </w:p>
    <w:p w14:paraId="37ABD08E" w14:textId="77777777" w:rsidR="00240F8E" w:rsidRDefault="00240F8E" w:rsidP="00543F98">
      <w:pPr>
        <w:pStyle w:val="FootnoteText"/>
      </w:pPr>
    </w:p>
  </w:footnote>
  <w:footnote w:id="2">
    <w:p w14:paraId="556CAA61" w14:textId="77777777" w:rsidR="00240F8E" w:rsidRPr="00DD13C2" w:rsidRDefault="00240F8E" w:rsidP="00543F98">
      <w:pPr>
        <w:pStyle w:val="FootnoteText"/>
      </w:pPr>
    </w:p>
  </w:footnote>
</w:footnote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1A3"/>
    <w:multiLevelType w:val="hybridMultilevel"/>
    <w:tmpl w:val="0B983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FC10400"/>
    <w:multiLevelType w:val="hybridMultilevel"/>
    <w:tmpl w:val="476453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6FA2EC9"/>
    <w:multiLevelType w:val="hybridMultilevel"/>
    <w:tmpl w:val="AAE8368E"/>
    <w:lvl w:ilvl="0" w:tplc="74D2282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DB0F1E"/>
    <w:multiLevelType w:val="hybridMultilevel"/>
    <w:tmpl w:val="17A42F92"/>
    <w:lvl w:ilvl="0" w:tplc="79285D40">
      <w:start w:val="1"/>
      <w:numFmt w:val="bullet"/>
      <w:lvlText w:val="•"/>
      <w:lvlJc w:val="left"/>
      <w:pPr>
        <w:ind w:left="360" w:hanging="360"/>
      </w:pPr>
      <w:rPr>
        <w:rFonts w:ascii="Times New Roman" w:hAnsi="Times New Roman"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6E04ABB"/>
    <w:multiLevelType w:val="hybridMultilevel"/>
    <w:tmpl w:val="7DEC40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3F22827"/>
    <w:multiLevelType w:val="hybridMultilevel"/>
    <w:tmpl w:val="39F6EBFE"/>
    <w:lvl w:ilvl="0" w:tplc="282ECE82">
      <w:start w:val="1"/>
      <w:numFmt w:val="bullet"/>
      <w:lvlText w:val=""/>
      <w:lvlJc w:val="left"/>
      <w:pPr>
        <w:ind w:left="720" w:hanging="360"/>
      </w:pPr>
      <w:rPr>
        <w:rFonts w:ascii="Wingdings" w:hAnsi="Wingdings" w:hint="default"/>
        <w:strike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71767BA"/>
    <w:multiLevelType w:val="hybridMultilevel"/>
    <w:tmpl w:val="437C5E16"/>
    <w:lvl w:ilvl="0" w:tplc="4A866872">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58212442"/>
    <w:multiLevelType w:val="multilevel"/>
    <w:tmpl w:val="6642879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D45860"/>
    <w:multiLevelType w:val="hybridMultilevel"/>
    <w:tmpl w:val="CBDC6892"/>
    <w:lvl w:ilvl="0" w:tplc="FFFFFFFF">
      <w:start w:val="1"/>
      <w:numFmt w:val="bullet"/>
      <w:lvlText w:val=""/>
      <w:lvlJc w:val="left"/>
      <w:pPr>
        <w:ind w:left="720" w:hanging="360"/>
      </w:pPr>
      <w:rPr>
        <w:rFonts w:ascii="Wingdings" w:hAnsi="Wingdings" w:hint="default"/>
      </w:rPr>
    </w:lvl>
    <w:lvl w:ilvl="1" w:tplc="92D0B1B6">
      <w:start w:val="1"/>
      <w:numFmt w:val="bullet"/>
      <w:lvlText w:val="-"/>
      <w:lvlJc w:val="left"/>
      <w:pPr>
        <w:ind w:left="1440" w:hanging="360"/>
      </w:pPr>
      <w:rPr>
        <w:rFonts w:ascii="Verdana" w:hAnsi="Verdana"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3591329"/>
    <w:multiLevelType w:val="hybridMultilevel"/>
    <w:tmpl w:val="69A66A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D74571A"/>
    <w:multiLevelType w:val="hybridMultilevel"/>
    <w:tmpl w:val="A976A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4A1645"/>
    <w:multiLevelType w:val="hybridMultilevel"/>
    <w:tmpl w:val="9AECE182"/>
    <w:lvl w:ilvl="0" w:tplc="C82CE08A">
      <w:start w:val="1"/>
      <w:numFmt w:val="lowerLetter"/>
      <w:lvlText w:val="(%1)"/>
      <w:lvlJc w:val="left"/>
      <w:pPr>
        <w:ind w:left="720" w:hanging="360"/>
      </w:pPr>
    </w:lvl>
    <w:lvl w:ilvl="1" w:tplc="92A8A1CC">
      <w:start w:val="1"/>
      <w:numFmt w:val="lowerLetter"/>
      <w:lvlText w:val="%2."/>
      <w:lvlJc w:val="left"/>
      <w:pPr>
        <w:ind w:left="1440" w:hanging="360"/>
      </w:pPr>
    </w:lvl>
    <w:lvl w:ilvl="2" w:tplc="7FAC882A">
      <w:start w:val="1"/>
      <w:numFmt w:val="lowerRoman"/>
      <w:lvlText w:val="%3."/>
      <w:lvlJc w:val="right"/>
      <w:pPr>
        <w:ind w:left="2160" w:hanging="180"/>
      </w:pPr>
    </w:lvl>
    <w:lvl w:ilvl="3" w:tplc="4A32E3D4">
      <w:start w:val="1"/>
      <w:numFmt w:val="decimal"/>
      <w:lvlText w:val="%4."/>
      <w:lvlJc w:val="left"/>
      <w:pPr>
        <w:ind w:left="2880" w:hanging="360"/>
      </w:pPr>
    </w:lvl>
    <w:lvl w:ilvl="4" w:tplc="E7903EAE">
      <w:start w:val="1"/>
      <w:numFmt w:val="lowerLetter"/>
      <w:lvlText w:val="%5."/>
      <w:lvlJc w:val="left"/>
      <w:pPr>
        <w:ind w:left="3600" w:hanging="360"/>
      </w:pPr>
    </w:lvl>
    <w:lvl w:ilvl="5" w:tplc="09D8046E">
      <w:start w:val="1"/>
      <w:numFmt w:val="lowerRoman"/>
      <w:lvlText w:val="%6."/>
      <w:lvlJc w:val="right"/>
      <w:pPr>
        <w:ind w:left="4320" w:hanging="180"/>
      </w:pPr>
    </w:lvl>
    <w:lvl w:ilvl="6" w:tplc="72246278">
      <w:start w:val="1"/>
      <w:numFmt w:val="decimal"/>
      <w:lvlText w:val="%7."/>
      <w:lvlJc w:val="left"/>
      <w:pPr>
        <w:ind w:left="5040" w:hanging="360"/>
      </w:pPr>
    </w:lvl>
    <w:lvl w:ilvl="7" w:tplc="1A162A1E">
      <w:start w:val="1"/>
      <w:numFmt w:val="lowerLetter"/>
      <w:lvlText w:val="%8."/>
      <w:lvlJc w:val="left"/>
      <w:pPr>
        <w:ind w:left="5760" w:hanging="360"/>
      </w:pPr>
    </w:lvl>
    <w:lvl w:ilvl="8" w:tplc="1494C99A">
      <w:start w:val="1"/>
      <w:numFmt w:val="lowerRoman"/>
      <w:lvlText w:val="%9."/>
      <w:lvlJc w:val="right"/>
      <w:pPr>
        <w:ind w:left="6480" w:hanging="180"/>
      </w:pPr>
    </w:lvl>
  </w:abstractNum>
  <w:abstractNum w:abstractNumId="14" w15:restartNumberingAfterBreak="0">
    <w:nsid w:val="765A1F41"/>
    <w:multiLevelType w:val="multilevel"/>
    <w:tmpl w:val="677457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D16C9D"/>
    <w:multiLevelType w:val="hybridMultilevel"/>
    <w:tmpl w:val="E0E65B6A"/>
    <w:lvl w:ilvl="0" w:tplc="84B8FB44">
      <w:start w:val="1"/>
      <w:numFmt w:val="decimal"/>
      <w:lvlText w:val="%1."/>
      <w:lvlJc w:val="left"/>
      <w:pPr>
        <w:ind w:left="720" w:hanging="360"/>
      </w:pPr>
      <w:rPr>
        <w:b/>
        <w:bCs/>
      </w:rPr>
    </w:lvl>
    <w:lvl w:ilvl="1" w:tplc="7BD287F0">
      <w:start w:val="1"/>
      <w:numFmt w:val="lowerLetter"/>
      <w:lvlText w:val="%2."/>
      <w:lvlJc w:val="left"/>
      <w:pPr>
        <w:ind w:left="1440" w:hanging="360"/>
      </w:pPr>
    </w:lvl>
    <w:lvl w:ilvl="2" w:tplc="82B00356">
      <w:start w:val="1"/>
      <w:numFmt w:val="lowerRoman"/>
      <w:lvlText w:val="%3."/>
      <w:lvlJc w:val="right"/>
      <w:pPr>
        <w:ind w:left="2160" w:hanging="180"/>
      </w:pPr>
    </w:lvl>
    <w:lvl w:ilvl="3" w:tplc="77B86D32">
      <w:start w:val="1"/>
      <w:numFmt w:val="decimal"/>
      <w:lvlText w:val="%4."/>
      <w:lvlJc w:val="left"/>
      <w:pPr>
        <w:ind w:left="2880" w:hanging="360"/>
      </w:pPr>
    </w:lvl>
    <w:lvl w:ilvl="4" w:tplc="6E042DA8">
      <w:start w:val="1"/>
      <w:numFmt w:val="lowerLetter"/>
      <w:lvlText w:val="%5."/>
      <w:lvlJc w:val="left"/>
      <w:pPr>
        <w:ind w:left="3600" w:hanging="360"/>
      </w:pPr>
    </w:lvl>
    <w:lvl w:ilvl="5" w:tplc="144040C2">
      <w:start w:val="1"/>
      <w:numFmt w:val="lowerRoman"/>
      <w:lvlText w:val="%6."/>
      <w:lvlJc w:val="right"/>
      <w:pPr>
        <w:ind w:left="4320" w:hanging="180"/>
      </w:pPr>
    </w:lvl>
    <w:lvl w:ilvl="6" w:tplc="D8C2148C">
      <w:start w:val="1"/>
      <w:numFmt w:val="decimal"/>
      <w:lvlText w:val="%7."/>
      <w:lvlJc w:val="left"/>
      <w:pPr>
        <w:ind w:left="5040" w:hanging="360"/>
      </w:pPr>
    </w:lvl>
    <w:lvl w:ilvl="7" w:tplc="A1C210F2">
      <w:start w:val="1"/>
      <w:numFmt w:val="lowerLetter"/>
      <w:lvlText w:val="%8."/>
      <w:lvlJc w:val="left"/>
      <w:pPr>
        <w:ind w:left="5760" w:hanging="360"/>
      </w:pPr>
    </w:lvl>
    <w:lvl w:ilvl="8" w:tplc="74FEBE50">
      <w:start w:val="1"/>
      <w:numFmt w:val="lowerRoman"/>
      <w:lvlText w:val="%9."/>
      <w:lvlJc w:val="right"/>
      <w:pPr>
        <w:ind w:left="6480" w:hanging="180"/>
      </w:pPr>
    </w:lvl>
  </w:abstractNum>
  <w:num w:numId="1">
    <w:abstractNumId w:val="15"/>
  </w:num>
  <w:num w:numId="2">
    <w:abstractNumId w:val="13"/>
  </w:num>
  <w:num w:numId="3">
    <w:abstractNumId w:val="4"/>
  </w:num>
  <w:num w:numId="4">
    <w:abstractNumId w:val="1"/>
  </w:num>
  <w:num w:numId="5">
    <w:abstractNumId w:val="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9"/>
  </w:num>
  <w:num w:numId="11">
    <w:abstractNumId w:val="0"/>
  </w:num>
  <w:num w:numId="12">
    <w:abstractNumId w:val="12"/>
  </w:num>
  <w:num w:numId="13">
    <w:abstractNumId w:val="2"/>
  </w:num>
  <w:num w:numId="14">
    <w:abstractNumId w:val="10"/>
  </w:num>
  <w:num w:numId="15">
    <w:abstractNumId w:val="5"/>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759D0"/>
    <w:rsid w:val="00086E76"/>
    <w:rsid w:val="00091D46"/>
    <w:rsid w:val="00095C1D"/>
    <w:rsid w:val="000A7350"/>
    <w:rsid w:val="000B7318"/>
    <w:rsid w:val="000F26F1"/>
    <w:rsid w:val="000F271C"/>
    <w:rsid w:val="001142DE"/>
    <w:rsid w:val="00117CD7"/>
    <w:rsid w:val="00134550"/>
    <w:rsid w:val="00145725"/>
    <w:rsid w:val="00163957"/>
    <w:rsid w:val="00177D2A"/>
    <w:rsid w:val="0018179A"/>
    <w:rsid w:val="0018387C"/>
    <w:rsid w:val="00185EBC"/>
    <w:rsid w:val="00186F07"/>
    <w:rsid w:val="00195968"/>
    <w:rsid w:val="001A7F9A"/>
    <w:rsid w:val="0023552F"/>
    <w:rsid w:val="00240F8E"/>
    <w:rsid w:val="0024231B"/>
    <w:rsid w:val="00257231"/>
    <w:rsid w:val="00260C8B"/>
    <w:rsid w:val="00286130"/>
    <w:rsid w:val="0029014C"/>
    <w:rsid w:val="002A1DEB"/>
    <w:rsid w:val="002B27A5"/>
    <w:rsid w:val="002F7A0D"/>
    <w:rsid w:val="00312DD3"/>
    <w:rsid w:val="0032313C"/>
    <w:rsid w:val="003237BB"/>
    <w:rsid w:val="00324FEE"/>
    <w:rsid w:val="00331995"/>
    <w:rsid w:val="0033762B"/>
    <w:rsid w:val="0035717C"/>
    <w:rsid w:val="003873AF"/>
    <w:rsid w:val="00387421"/>
    <w:rsid w:val="00394E20"/>
    <w:rsid w:val="003C3758"/>
    <w:rsid w:val="003C59EF"/>
    <w:rsid w:val="003C69A1"/>
    <w:rsid w:val="003F586D"/>
    <w:rsid w:val="0041250A"/>
    <w:rsid w:val="0044373F"/>
    <w:rsid w:val="00457334"/>
    <w:rsid w:val="00463454"/>
    <w:rsid w:val="00475884"/>
    <w:rsid w:val="00477AEF"/>
    <w:rsid w:val="004831DD"/>
    <w:rsid w:val="004C78F8"/>
    <w:rsid w:val="004E58F3"/>
    <w:rsid w:val="004F2D42"/>
    <w:rsid w:val="004F2F73"/>
    <w:rsid w:val="005150A5"/>
    <w:rsid w:val="00521CFC"/>
    <w:rsid w:val="00543F98"/>
    <w:rsid w:val="0056780F"/>
    <w:rsid w:val="00593D2E"/>
    <w:rsid w:val="005A38DE"/>
    <w:rsid w:val="005B29E2"/>
    <w:rsid w:val="005F10AC"/>
    <w:rsid w:val="005F595E"/>
    <w:rsid w:val="00611576"/>
    <w:rsid w:val="00637E67"/>
    <w:rsid w:val="0064026D"/>
    <w:rsid w:val="00645B66"/>
    <w:rsid w:val="006544F8"/>
    <w:rsid w:val="00671C9E"/>
    <w:rsid w:val="00674BA6"/>
    <w:rsid w:val="006A2668"/>
    <w:rsid w:val="006A3CD5"/>
    <w:rsid w:val="006A54F6"/>
    <w:rsid w:val="006F0BE7"/>
    <w:rsid w:val="006F6EB4"/>
    <w:rsid w:val="006F7D3D"/>
    <w:rsid w:val="00704D20"/>
    <w:rsid w:val="00705C73"/>
    <w:rsid w:val="007065F2"/>
    <w:rsid w:val="007119DD"/>
    <w:rsid w:val="007410B4"/>
    <w:rsid w:val="00774DD1"/>
    <w:rsid w:val="00777F2D"/>
    <w:rsid w:val="00780A06"/>
    <w:rsid w:val="00792F91"/>
    <w:rsid w:val="00795998"/>
    <w:rsid w:val="007D2E37"/>
    <w:rsid w:val="007D43A7"/>
    <w:rsid w:val="007D639C"/>
    <w:rsid w:val="007F0BB1"/>
    <w:rsid w:val="007F6BBE"/>
    <w:rsid w:val="00820953"/>
    <w:rsid w:val="008249E3"/>
    <w:rsid w:val="00835025"/>
    <w:rsid w:val="008505CC"/>
    <w:rsid w:val="008627AB"/>
    <w:rsid w:val="00887873"/>
    <w:rsid w:val="00890A2B"/>
    <w:rsid w:val="008950F1"/>
    <w:rsid w:val="008A014A"/>
    <w:rsid w:val="008A6CFF"/>
    <w:rsid w:val="008B34DA"/>
    <w:rsid w:val="008B37E3"/>
    <w:rsid w:val="008F0BF9"/>
    <w:rsid w:val="009441FF"/>
    <w:rsid w:val="00955918"/>
    <w:rsid w:val="009713C6"/>
    <w:rsid w:val="009B6BF8"/>
    <w:rsid w:val="009C7692"/>
    <w:rsid w:val="009E754F"/>
    <w:rsid w:val="00A02CC7"/>
    <w:rsid w:val="00A163AB"/>
    <w:rsid w:val="00A31CE6"/>
    <w:rsid w:val="00A33245"/>
    <w:rsid w:val="00A35B00"/>
    <w:rsid w:val="00A36FE9"/>
    <w:rsid w:val="00A847E5"/>
    <w:rsid w:val="00A8573A"/>
    <w:rsid w:val="00A85FAD"/>
    <w:rsid w:val="00AA4372"/>
    <w:rsid w:val="00AB4063"/>
    <w:rsid w:val="00AC325C"/>
    <w:rsid w:val="00AD5D56"/>
    <w:rsid w:val="00B13527"/>
    <w:rsid w:val="00B22C72"/>
    <w:rsid w:val="00B45750"/>
    <w:rsid w:val="00B85A4B"/>
    <w:rsid w:val="00BA14C2"/>
    <w:rsid w:val="00BD5194"/>
    <w:rsid w:val="00BE2087"/>
    <w:rsid w:val="00BE491B"/>
    <w:rsid w:val="00C25F36"/>
    <w:rsid w:val="00C27EBA"/>
    <w:rsid w:val="00C36670"/>
    <w:rsid w:val="00C438C1"/>
    <w:rsid w:val="00C57CEC"/>
    <w:rsid w:val="00C94E28"/>
    <w:rsid w:val="00CA12C1"/>
    <w:rsid w:val="00CB077C"/>
    <w:rsid w:val="00CB2C3A"/>
    <w:rsid w:val="00CC082D"/>
    <w:rsid w:val="00CE3011"/>
    <w:rsid w:val="00CE499C"/>
    <w:rsid w:val="00D03695"/>
    <w:rsid w:val="00D139DF"/>
    <w:rsid w:val="00D34192"/>
    <w:rsid w:val="00D345CA"/>
    <w:rsid w:val="00D522E6"/>
    <w:rsid w:val="00D844B6"/>
    <w:rsid w:val="00DA7FD3"/>
    <w:rsid w:val="00DD02EC"/>
    <w:rsid w:val="00DD145D"/>
    <w:rsid w:val="00DE4617"/>
    <w:rsid w:val="00E23FD8"/>
    <w:rsid w:val="00E2577F"/>
    <w:rsid w:val="00E45386"/>
    <w:rsid w:val="00E46F0F"/>
    <w:rsid w:val="00E47D30"/>
    <w:rsid w:val="00E53F9F"/>
    <w:rsid w:val="00E64E67"/>
    <w:rsid w:val="00E73ED8"/>
    <w:rsid w:val="00E74E54"/>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6254C"/>
    <w:rsid w:val="00F63857"/>
    <w:rsid w:val="00F8393C"/>
    <w:rsid w:val="00F83B46"/>
    <w:rsid w:val="00F928ED"/>
    <w:rsid w:val="00FC12B2"/>
    <w:rsid w:val="00FC3200"/>
    <w:rsid w:val="00FD7DA1"/>
    <w:rsid w:val="082DD1AD"/>
    <w:rsid w:val="2AF13479"/>
    <w:rsid w:val="3724A210"/>
    <w:rsid w:val="37B6F4C6"/>
    <w:rsid w:val="5E281AAA"/>
    <w:rsid w:val="5F34A058"/>
    <w:rsid w:val="5FB29037"/>
    <w:rsid w:val="6B6B15F2"/>
    <w:rsid w:val="6D963106"/>
    <w:rsid w:val="703E8715"/>
    <w:rsid w:val="7FB2F6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4097"/>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704D20"/>
    <w:rPr>
      <w:rFonts w:ascii="Times New Roman" w:eastAsia="Times New Roman" w:hAnsi="Times New Roman" w:cs="Times New Roman"/>
      <w:sz w:val="20"/>
      <w:szCs w:val="20"/>
      <w:lang w:val="en-GB" w:eastAsia="en-GB"/>
    </w:rPr>
  </w:style>
  <w:style w:type="paragraph" w:customStyle="1" w:styleId="Bullets">
    <w:name w:val="Bullets"/>
    <w:qFormat/>
    <w:rsid w:val="00704D20"/>
    <w:pPr>
      <w:numPr>
        <w:numId w:val="5"/>
      </w:numPr>
      <w:spacing w:before="5" w:after="0" w:line="240" w:lineRule="auto"/>
      <w:ind w:left="284" w:hanging="284"/>
    </w:pPr>
    <w:rPr>
      <w:rFonts w:ascii="Arial" w:hAnsi="Arial" w:cs="Arial"/>
      <w:color w:val="000000"/>
      <w:sz w:val="17"/>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738526796">
      <w:bodyDiv w:val="1"/>
      <w:marLeft w:val="0"/>
      <w:marRight w:val="0"/>
      <w:marTop w:val="0"/>
      <w:marBottom w:val="0"/>
      <w:divBdr>
        <w:top w:val="none" w:sz="0" w:space="0" w:color="auto"/>
        <w:left w:val="none" w:sz="0" w:space="0" w:color="auto"/>
        <w:bottom w:val="none" w:sz="0" w:space="0" w:color="auto"/>
        <w:right w:val="none" w:sz="0" w:space="0" w:color="auto"/>
      </w:divBdr>
    </w:div>
    <w:div w:id="928778612">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01805352">
      <w:bodyDiv w:val="1"/>
      <w:marLeft w:val="0"/>
      <w:marRight w:val="0"/>
      <w:marTop w:val="0"/>
      <w:marBottom w:val="0"/>
      <w:divBdr>
        <w:top w:val="none" w:sz="0" w:space="0" w:color="auto"/>
        <w:left w:val="none" w:sz="0" w:space="0" w:color="auto"/>
        <w:bottom w:val="none" w:sz="0" w:space="0" w:color="auto"/>
        <w:right w:val="none" w:sz="0" w:space="0" w:color="auto"/>
      </w:divBdr>
    </w:div>
    <w:div w:id="1276063407">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93121511">
      <w:bodyDiv w:val="1"/>
      <w:marLeft w:val="0"/>
      <w:marRight w:val="0"/>
      <w:marTop w:val="0"/>
      <w:marBottom w:val="0"/>
      <w:divBdr>
        <w:top w:val="none" w:sz="0" w:space="0" w:color="auto"/>
        <w:left w:val="none" w:sz="0" w:space="0" w:color="auto"/>
        <w:bottom w:val="none" w:sz="0" w:space="0" w:color="auto"/>
        <w:right w:val="none" w:sz="0" w:space="0" w:color="auto"/>
      </w:divBdr>
    </w:div>
    <w:div w:id="1848521324">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sa.ie/" TargetMode="External"/><Relationship Id="rId18" Type="http://schemas.openxmlformats.org/officeDocument/2006/relationships/footer" Target="footer2.xml"/><Relationship Id="R5b8fc55a391e4f97"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ie/eng/staff/resources/divers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ip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langton@hse.ie" TargetMode="External"/><Relationship Id="rId5" Type="http://schemas.openxmlformats.org/officeDocument/2006/relationships/styles" Target="styles.xml"/><Relationship Id="rId15" Type="http://schemas.openxmlformats.org/officeDocument/2006/relationships/hyperlink" Target="https://www.hse.ie/eng/services/list/2/primarycare/childrenfirst/resourc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BB1C3-D18E-4913-8D67-4688B2E41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8BC36-CF8B-4526-970F-E5862FB5DC74}">
  <ds:schemaRefs>
    <ds:schemaRef ds:uri="http://schemas.microsoft.com/office/2006/metadata/properties"/>
    <ds:schemaRef ds:uri="http://schemas.microsoft.com/office/infopath/2007/PartnerControls"/>
    <ds:schemaRef ds:uri="540502ad-e2ea-49e0-837d-f664c5657004"/>
    <ds:schemaRef ds:uri="f8767091-446f-4677-8f8f-9d911788ee8f"/>
  </ds:schemaRefs>
</ds:datastoreItem>
</file>

<file path=customXml/itemProps3.xml><?xml version="1.0" encoding="utf-8"?>
<ds:datastoreItem xmlns:ds="http://schemas.openxmlformats.org/officeDocument/2006/customXml" ds:itemID="{BAC64F38-FDCE-48CF-BD52-5127506ED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Shane Ferguson</cp:lastModifiedBy>
  <cp:revision>3</cp:revision>
  <dcterms:created xsi:type="dcterms:W3CDTF">2024-06-11T09:24:00Z</dcterms:created>
  <dcterms:modified xsi:type="dcterms:W3CDTF">2024-06-12T08:45:00Z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0x0101003E50285BAC638E4C9D56EDCD2671A756</vt:lpwstr>
  </property>
  <property fmtid="{D5CDD505-2E9C-101B-9397-08002B2CF9AE}" pid="3" name="MediaServiceImageTags">
    <vt:lpwstr/>
  </property>
</Properties>
</file>