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A6067E" w:rsidP="002C1858">
      <w:pPr>
        <w:ind w:left="1800" w:hanging="720"/>
        <w:jc w:val="right"/>
      </w:pPr>
      <w:r>
        <w:rPr>
          <w:noProof/>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-635</wp:posOffset>
            </wp:positionV>
            <wp:extent cx="1876425" cy="119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DA">
        <w:t xml:space="preserve">                           </w:t>
      </w:r>
    </w:p>
    <w:p w:rsidR="00B77E7A" w:rsidRDefault="002C1858" w:rsidP="00A6067E">
      <w:pPr>
        <w:ind w:left="1418" w:hanging="1800"/>
        <w:rPr>
          <w:rFonts w:ascii="Verdana" w:hAnsi="Verdana" w:cs="Arial"/>
          <w:b/>
          <w:bCs/>
          <w:color w:val="365F91"/>
          <w:sz w:val="14"/>
          <w:szCs w:val="14"/>
          <w:lang w:val="de-DE"/>
        </w:rPr>
      </w:pPr>
      <w:r>
        <w:rPr>
          <w:noProof/>
        </w:rPr>
        <w:drawing>
          <wp:inline distT="0" distB="0" distL="0" distR="0" wp14:anchorId="55C5A6AE" wp14:editId="1A98398E">
            <wp:extent cx="1192530" cy="9064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81" cy="926783"/>
                    </a:xfrm>
                    <a:prstGeom prst="rect">
                      <a:avLst/>
                    </a:prstGeom>
                    <a:noFill/>
                    <a:ln>
                      <a:noFill/>
                    </a:ln>
                  </pic:spPr>
                </pic:pic>
              </a:graphicData>
            </a:graphic>
          </wp:inline>
        </w:drawing>
      </w:r>
    </w:p>
    <w:p w:rsidR="00A6067E" w:rsidRDefault="00A6067E" w:rsidP="00B77E7A">
      <w:pPr>
        <w:ind w:left="1418" w:hanging="1800"/>
        <w:jc w:val="center"/>
        <w:rPr>
          <w:rFonts w:cs="Arial"/>
          <w:b/>
        </w:rPr>
      </w:pPr>
    </w:p>
    <w:p w:rsidR="00840B41" w:rsidRDefault="001A519A" w:rsidP="00840B41">
      <w:pPr>
        <w:ind w:left="1418" w:hanging="1800"/>
        <w:jc w:val="center"/>
        <w:rPr>
          <w:rFonts w:cs="Arial"/>
          <w:b/>
        </w:rPr>
      </w:pPr>
      <w:r w:rsidRPr="001A519A">
        <w:rPr>
          <w:rFonts w:cs="Arial"/>
          <w:b/>
        </w:rPr>
        <w:t>Additional Campaign Information</w:t>
      </w:r>
    </w:p>
    <w:p w:rsidR="00840B41" w:rsidRDefault="00D1294D" w:rsidP="00840B41">
      <w:pPr>
        <w:ind w:left="1418" w:hanging="1800"/>
        <w:jc w:val="center"/>
        <w:rPr>
          <w:rFonts w:cs="Arial"/>
          <w:b/>
        </w:rPr>
      </w:pPr>
      <w:r w:rsidRPr="00D1294D">
        <w:rPr>
          <w:b/>
          <w:iCs/>
        </w:rPr>
        <w:t>Grade VIII Quality and Patient Safety Manager</w:t>
      </w:r>
    </w:p>
    <w:p w:rsidR="00840B41" w:rsidRDefault="00840B41" w:rsidP="00840B41">
      <w:pPr>
        <w:ind w:left="1418" w:hanging="1800"/>
        <w:jc w:val="center"/>
        <w:rPr>
          <w:b/>
          <w:iCs/>
        </w:rPr>
      </w:pPr>
      <w:r>
        <w:rPr>
          <w:b/>
          <w:iCs/>
        </w:rPr>
        <w:t>Mayo University Hospital</w:t>
      </w:r>
    </w:p>
    <w:p w:rsidR="00A6067E" w:rsidRPr="00840B41" w:rsidRDefault="00D1294D" w:rsidP="00840B41">
      <w:pPr>
        <w:ind w:left="1418" w:hanging="1800"/>
        <w:jc w:val="center"/>
        <w:rPr>
          <w:rFonts w:cs="Arial"/>
          <w:b/>
        </w:rPr>
      </w:pPr>
      <w:r w:rsidRPr="00D1294D">
        <w:rPr>
          <w:b/>
          <w:iCs/>
        </w:rPr>
        <w:t>0</w:t>
      </w:r>
      <w:r w:rsidR="00840B41">
        <w:rPr>
          <w:b/>
          <w:iCs/>
        </w:rPr>
        <w:t>3MUH202</w:t>
      </w:r>
      <w:r w:rsidR="00554208">
        <w:rPr>
          <w:b/>
          <w:iCs/>
        </w:rPr>
        <w:t>4</w:t>
      </w:r>
    </w:p>
    <w:p w:rsidR="00541A2C" w:rsidRPr="008F59BA" w:rsidRDefault="00541A2C" w:rsidP="00541A2C">
      <w:pPr>
        <w:jc w:val="center"/>
        <w:rPr>
          <w:rFonts w:cs="Arial"/>
          <w:b/>
        </w:rPr>
      </w:pP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A6067E">
        <w:rPr>
          <w:rFonts w:ascii="Arial" w:hAnsi="Arial" w:cs="Arial"/>
          <w:b/>
        </w:rPr>
        <w:t>.</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A6067E">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3D06F2" w:rsidRPr="003D06F2" w:rsidRDefault="00A6067E" w:rsidP="00A6067E">
      <w:pPr>
        <w:pStyle w:val="ListParagraph"/>
        <w:numPr>
          <w:ilvl w:val="0"/>
          <w:numId w:val="2"/>
        </w:numPr>
        <w:jc w:val="both"/>
        <w:rPr>
          <w:rFonts w:ascii="Arial" w:hAnsi="Arial" w:cs="Arial"/>
          <w:lang w:val="en-IE" w:eastAsia="en-IE"/>
        </w:rPr>
      </w:pPr>
      <w:r>
        <w:rPr>
          <w:rFonts w:ascii="Arial" w:hAnsi="Arial" w:cs="Arial"/>
          <w:lang w:val="en-IE" w:eastAsia="en-IE"/>
        </w:rPr>
        <w:t>A</w:t>
      </w:r>
      <w:r w:rsidR="003D06F2" w:rsidRPr="003D06F2">
        <w:rPr>
          <w:rFonts w:ascii="Arial" w:hAnsi="Arial" w:cs="Arial"/>
          <w:lang w:val="en-IE" w:eastAsia="en-IE"/>
        </w:rPr>
        <w:t xml:space="preserve">pplications must be submitted as a Microsoft Word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r w:rsidR="003D06F2" w:rsidRPr="004547A8">
        <w:rPr>
          <w:rFonts w:ascii="Arial" w:hAnsi="Arial" w:cs="Arial"/>
          <w:lang w:val="en-IE" w:eastAsia="en-I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p>
    <w:p w:rsidR="00422BE8" w:rsidRPr="00AC6BF2" w:rsidRDefault="00422BE8" w:rsidP="00A6067E">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DC0BD4" w:rsidRPr="004547A8" w:rsidRDefault="00A6067E" w:rsidP="006C3390">
      <w:pPr>
        <w:numPr>
          <w:ilvl w:val="0"/>
          <w:numId w:val="4"/>
        </w:numPr>
        <w:jc w:val="both"/>
        <w:rPr>
          <w:rFonts w:cs="Arial"/>
          <w:color w:val="000000" w:themeColor="text1"/>
        </w:rPr>
      </w:pPr>
      <w:r>
        <w:rPr>
          <w:rFonts w:cs="Arial"/>
        </w:rPr>
        <w:t xml:space="preserve">Mayo University </w:t>
      </w:r>
      <w:r w:rsidRPr="00D1294D">
        <w:rPr>
          <w:rFonts w:cs="Arial"/>
        </w:rPr>
        <w:t>Hospital</w:t>
      </w:r>
      <w:r w:rsidR="006158B7" w:rsidRPr="00D1294D">
        <w:rPr>
          <w:rFonts w:cs="Arial"/>
        </w:rPr>
        <w:t xml:space="preserve"> </w:t>
      </w:r>
      <w:r w:rsidRPr="00D1294D">
        <w:rPr>
          <w:rFonts w:cs="Arial"/>
        </w:rPr>
        <w:t xml:space="preserve">Recruitment Office </w:t>
      </w:r>
      <w:r w:rsidR="006158B7" w:rsidRPr="00D1294D">
        <w:rPr>
          <w:rFonts w:cs="Arial"/>
        </w:rPr>
        <w:t>can only accept complete applications received by the closing date and time</w:t>
      </w:r>
      <w:r w:rsidR="00340515" w:rsidRPr="00D1294D">
        <w:rPr>
          <w:rFonts w:cs="Arial"/>
        </w:rPr>
        <w:t xml:space="preserve"> of</w:t>
      </w:r>
      <w:r w:rsidR="00BB45F9">
        <w:rPr>
          <w:rFonts w:cs="Arial"/>
        </w:rPr>
        <w:t xml:space="preserve"> </w:t>
      </w:r>
      <w:bookmarkStart w:id="0" w:name="_GoBack"/>
      <w:r w:rsidR="0085128F">
        <w:rPr>
          <w:rFonts w:cs="Arial"/>
          <w:bCs/>
          <w:iCs/>
        </w:rPr>
        <w:t xml:space="preserve">Wednesday </w:t>
      </w:r>
      <w:r w:rsidR="0085128F">
        <w:rPr>
          <w:rFonts w:cs="Arial"/>
          <w:bCs/>
          <w:iCs/>
          <w:color w:val="000000" w:themeColor="text1"/>
        </w:rPr>
        <w:t>24</w:t>
      </w:r>
      <w:r w:rsidR="0085128F" w:rsidRPr="00177F7C">
        <w:rPr>
          <w:rFonts w:cs="Arial"/>
          <w:bCs/>
          <w:iCs/>
          <w:color w:val="000000" w:themeColor="text1"/>
          <w:vertAlign w:val="superscript"/>
        </w:rPr>
        <w:t>th</w:t>
      </w:r>
      <w:r w:rsidR="0085128F">
        <w:rPr>
          <w:rFonts w:cs="Arial"/>
          <w:bCs/>
          <w:iCs/>
          <w:color w:val="000000" w:themeColor="text1"/>
        </w:rPr>
        <w:t xml:space="preserve"> July</w:t>
      </w:r>
      <w:r w:rsidR="0085128F" w:rsidRPr="000271C5">
        <w:rPr>
          <w:rFonts w:cs="Arial"/>
          <w:bCs/>
          <w:iCs/>
          <w:color w:val="000000" w:themeColor="text1"/>
        </w:rPr>
        <w:t xml:space="preserve"> 2024 </w:t>
      </w:r>
      <w:bookmarkEnd w:id="0"/>
      <w:r w:rsidR="001C6A33" w:rsidRPr="00BB45F9">
        <w:rPr>
          <w:rFonts w:cs="Arial"/>
          <w:b/>
        </w:rPr>
        <w:t>at</w:t>
      </w:r>
      <w:r w:rsidR="00BE366C" w:rsidRPr="00BB45F9">
        <w:rPr>
          <w:rFonts w:cs="Arial"/>
          <w:b/>
        </w:rPr>
        <w:t xml:space="preserve"> 12</w:t>
      </w:r>
      <w:r w:rsidR="001C6A33" w:rsidRPr="00BB45F9">
        <w:rPr>
          <w:rFonts w:cs="Arial"/>
          <w:b/>
        </w:rPr>
        <w:t xml:space="preserve"> </w:t>
      </w:r>
      <w:r w:rsidR="00BE366C" w:rsidRPr="00BB45F9">
        <w:rPr>
          <w:rFonts w:cs="Arial"/>
          <w:b/>
        </w:rPr>
        <w:t>noon</w:t>
      </w:r>
      <w:r w:rsidR="00BE366C" w:rsidRPr="00D1294D">
        <w:rPr>
          <w:rFonts w:cs="Arial"/>
          <w:b/>
        </w:rPr>
        <w:t>.</w:t>
      </w:r>
      <w:r w:rsidR="00C95B23" w:rsidRPr="00D1294D">
        <w:rPr>
          <w:rFonts w:cs="Arial"/>
          <w:b/>
        </w:rPr>
        <w:t xml:space="preserve">  </w:t>
      </w:r>
      <w:r w:rsidR="00C95B23" w:rsidRPr="00D1294D">
        <w:rPr>
          <w:rFonts w:cs="Arial"/>
        </w:rPr>
        <w:t xml:space="preserve">If you submit more than one application the last one received </w:t>
      </w:r>
      <w:r w:rsidR="00C95B23" w:rsidRPr="00C95B23">
        <w:rPr>
          <w:rFonts w:cs="Arial"/>
          <w:color w:val="000000" w:themeColor="text1"/>
        </w:rPr>
        <w:t>prior to the closing date and time is the version that will be considered.</w:t>
      </w:r>
    </w:p>
    <w:p w:rsidR="00DC0BD4" w:rsidRDefault="00DC0BD4" w:rsidP="006C3390">
      <w:pPr>
        <w:jc w:val="both"/>
        <w:rPr>
          <w:rFonts w:cs="Arial"/>
        </w:rPr>
      </w:pPr>
    </w:p>
    <w:p w:rsidR="00AE4C80" w:rsidRDefault="00A6067E" w:rsidP="006C3390">
      <w:pPr>
        <w:jc w:val="both"/>
        <w:rPr>
          <w:rFonts w:cs="Arial"/>
        </w:rPr>
      </w:pPr>
      <w:r w:rsidRPr="00A603E3">
        <w:rPr>
          <w:rFonts w:cs="Arial"/>
        </w:rPr>
        <w:t xml:space="preserve">Please note that </w:t>
      </w:r>
      <w:r>
        <w:rPr>
          <w:rFonts w:cs="Arial"/>
        </w:rPr>
        <w:t>Mayo University Hospital</w:t>
      </w:r>
      <w:r w:rsidRPr="00A603E3">
        <w:rPr>
          <w:rFonts w:cs="Arial"/>
        </w:rPr>
        <w:t xml:space="preserve"> </w:t>
      </w:r>
      <w:r>
        <w:rPr>
          <w:rFonts w:cs="Arial"/>
        </w:rPr>
        <w:t>Recruitment Office</w:t>
      </w:r>
      <w:r w:rsidRPr="00A603E3">
        <w:rPr>
          <w:rFonts w:cs="Arial"/>
        </w:rPr>
        <w:t xml:space="preserve"> will mainly contact you by email. Some </w:t>
      </w:r>
      <w:r>
        <w:rPr>
          <w:rFonts w:cs="Arial"/>
        </w:rPr>
        <w:t xml:space="preserve">communications are sent by post, </w:t>
      </w:r>
      <w:r w:rsidRPr="00A603E3">
        <w:rPr>
          <w:rFonts w:cs="Arial"/>
        </w:rPr>
        <w:t xml:space="preserve">therefore it is most important that your email address is included on your application form as well as your postal address. It is your responsibility to ensure you have access to your emails. If you choose to use your work email addresses you may receive communications that </w:t>
      </w:r>
      <w:r w:rsidRPr="00A603E3">
        <w:rPr>
          <w:rFonts w:cs="Arial"/>
        </w:rPr>
        <w:lastRenderedPageBreak/>
        <w:t>have a time deadline requirement while you may be working away or on leave. We recommend you use a personal email address t</w:t>
      </w:r>
      <w:r>
        <w:rPr>
          <w:rFonts w:cs="Arial"/>
        </w:rPr>
        <w:t>o which you have regular access.</w:t>
      </w:r>
    </w:p>
    <w:p w:rsidR="006158B7" w:rsidRDefault="006158B7" w:rsidP="006C339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sidR="00B22443">
        <w:rPr>
          <w:rFonts w:cs="Arial"/>
          <w:bCs/>
        </w:rPr>
        <w:t>F</w:t>
      </w:r>
      <w:r>
        <w:rPr>
          <w:rFonts w:cs="Arial"/>
          <w:bCs/>
        </w:rPr>
        <w:t>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517C9D" w:rsidRDefault="00517C9D" w:rsidP="00517C9D">
      <w:pPr>
        <w:ind w:left="360"/>
        <w:jc w:val="both"/>
        <w:rPr>
          <w:rFonts w:cs="Arial"/>
          <w:bCs/>
        </w:rPr>
      </w:pPr>
    </w:p>
    <w:p w:rsidR="00517C9D" w:rsidRDefault="00517C9D" w:rsidP="00517C9D">
      <w:pPr>
        <w:pStyle w:val="NormalWeb"/>
        <w:spacing w:after="120"/>
        <w:rPr>
          <w:rFonts w:ascii="Arial" w:hAnsi="Arial" w:cs="Arial"/>
          <w:sz w:val="20"/>
          <w:szCs w:val="20"/>
        </w:rPr>
      </w:pPr>
      <w:r>
        <w:rPr>
          <w:rFonts w:ascii="Arial" w:hAnsi="Arial" w:cs="Arial"/>
          <w:sz w:val="20"/>
          <w:szCs w:val="20"/>
        </w:rPr>
        <w:t>Please refer to the link below for further information on:</w:t>
      </w:r>
    </w:p>
    <w:p w:rsidR="00517C9D" w:rsidRDefault="00517C9D" w:rsidP="00517C9D">
      <w:pPr>
        <w:numPr>
          <w:ilvl w:val="0"/>
          <w:numId w:val="10"/>
        </w:numPr>
        <w:ind w:left="714" w:hanging="357"/>
        <w:rPr>
          <w:rFonts w:cs="Arial"/>
        </w:rPr>
      </w:pPr>
      <w:r>
        <w:t>What to Expect – when applying for a job in the HSE </w:t>
      </w:r>
    </w:p>
    <w:p w:rsidR="00517C9D" w:rsidRDefault="00517C9D" w:rsidP="00517C9D">
      <w:pPr>
        <w:numPr>
          <w:ilvl w:val="0"/>
          <w:numId w:val="10"/>
        </w:numPr>
        <w:ind w:left="714" w:hanging="357"/>
        <w:rPr>
          <w:rFonts w:ascii="Calibri" w:hAnsi="Calibri" w:cs="Calibri"/>
          <w:sz w:val="22"/>
          <w:szCs w:val="22"/>
        </w:rPr>
      </w:pPr>
      <w:r>
        <w:t>What to Expect – the Recruitment Journey </w:t>
      </w:r>
    </w:p>
    <w:p w:rsidR="00517C9D" w:rsidRDefault="00517C9D" w:rsidP="00517C9D">
      <w:pPr>
        <w:pStyle w:val="NormalWeb"/>
        <w:rPr>
          <w:rFonts w:ascii="Arial" w:hAnsi="Arial" w:cs="Arial"/>
          <w:sz w:val="20"/>
          <w:szCs w:val="20"/>
        </w:rPr>
      </w:pPr>
    </w:p>
    <w:p w:rsidR="00517C9D" w:rsidRDefault="0085128F" w:rsidP="00517C9D">
      <w:pPr>
        <w:pStyle w:val="NormalWeb"/>
        <w:rPr>
          <w:rStyle w:val="Hyperlink"/>
          <w:rFonts w:ascii="Arial" w:hAnsi="Arial" w:cs="Arial"/>
          <w:sz w:val="20"/>
          <w:szCs w:val="20"/>
        </w:rPr>
      </w:pPr>
      <w:hyperlink r:id="rId10" w:history="1">
        <w:r w:rsidR="00517C9D">
          <w:rPr>
            <w:rStyle w:val="Hyperlink"/>
            <w:rFonts w:ascii="Arial" w:hAnsi="Arial" w:cs="Arial"/>
            <w:sz w:val="20"/>
            <w:szCs w:val="20"/>
          </w:rPr>
          <w:t>https://www.hse.ie/eng/staff/jobs/recruitment-process/</w:t>
        </w:r>
      </w:hyperlink>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Fonts w:ascii="Arial" w:hAnsi="Arial" w:cs="Arial"/>
          <w:sz w:val="20"/>
          <w:szCs w:val="20"/>
        </w:rPr>
      </w:pPr>
    </w:p>
    <w:p w:rsidR="00517C9D" w:rsidRDefault="00517C9D" w:rsidP="00517C9D">
      <w:pPr>
        <w:rPr>
          <w:rFonts w:ascii="Calibri" w:hAnsi="Calibri" w:cs="Calibri"/>
          <w:sz w:val="22"/>
          <w:szCs w:val="22"/>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6C3390">
      <w:pPr>
        <w:autoSpaceDE w:val="0"/>
        <w:autoSpaceDN w:val="0"/>
        <w:adjustRightInd w:val="0"/>
        <w:jc w:val="both"/>
        <w:rPr>
          <w:rFonts w:cs="Arial"/>
          <w:color w:val="000000"/>
        </w:rPr>
      </w:pPr>
    </w:p>
    <w:p w:rsidR="009F19D9" w:rsidRDefault="009F19D9" w:rsidP="009F19D9">
      <w:pPr>
        <w:jc w:val="both"/>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340"/>
        <w:gridCol w:w="3018"/>
      </w:tblGrid>
      <w:tr w:rsidR="009F19D9" w:rsidRPr="00546D9B" w:rsidTr="000F5B29">
        <w:trPr>
          <w:cantSplit/>
        </w:trPr>
        <w:tc>
          <w:tcPr>
            <w:tcW w:w="9606" w:type="dxa"/>
            <w:gridSpan w:val="4"/>
            <w:shd w:val="clear" w:color="auto" w:fill="D9D9D9"/>
          </w:tcPr>
          <w:p w:rsidR="009F19D9" w:rsidRDefault="009F19D9" w:rsidP="000F5B29">
            <w:pPr>
              <w:jc w:val="center"/>
              <w:rPr>
                <w:rFonts w:cs="Arial"/>
                <w:b/>
                <w:sz w:val="22"/>
                <w:szCs w:val="22"/>
              </w:rPr>
            </w:pPr>
          </w:p>
          <w:p w:rsidR="009F19D9" w:rsidRPr="009F19D9" w:rsidRDefault="009F19D9" w:rsidP="009F19D9">
            <w:pPr>
              <w:jc w:val="center"/>
              <w:rPr>
                <w:rFonts w:cs="Arial"/>
                <w:b/>
              </w:rPr>
            </w:pPr>
            <w:r w:rsidRPr="003B174D">
              <w:rPr>
                <w:rFonts w:cs="Arial"/>
                <w:b/>
              </w:rPr>
              <w:t xml:space="preserve">Scoring Guide </w:t>
            </w:r>
          </w:p>
        </w:tc>
      </w:tr>
      <w:tr w:rsidR="009F19D9" w:rsidRPr="00546D9B" w:rsidTr="000F5B29">
        <w:tc>
          <w:tcPr>
            <w:tcW w:w="1908" w:type="dxa"/>
          </w:tcPr>
          <w:p w:rsidR="009F19D9" w:rsidRPr="003B174D" w:rsidRDefault="009F19D9" w:rsidP="009F19D9">
            <w:pPr>
              <w:jc w:val="center"/>
            </w:pPr>
          </w:p>
          <w:p w:rsidR="009F19D9" w:rsidRPr="009F19D9" w:rsidRDefault="009F19D9" w:rsidP="009F19D9">
            <w:pPr>
              <w:jc w:val="center"/>
              <w:rPr>
                <w:b/>
              </w:rPr>
            </w:pPr>
            <w:r w:rsidRPr="003B174D">
              <w:rPr>
                <w:b/>
              </w:rPr>
              <w:t>Little Evidence</w:t>
            </w:r>
            <w:r w:rsidRPr="009F19D9">
              <w:rPr>
                <w:b/>
              </w:rPr>
              <w:t xml:space="preserve"> </w:t>
            </w:r>
          </w:p>
          <w:p w:rsidR="009F19D9" w:rsidRPr="009F19D9" w:rsidRDefault="009F19D9" w:rsidP="009F19D9">
            <w:pPr>
              <w:jc w:val="center"/>
            </w:pPr>
            <w:r w:rsidRPr="009F19D9">
              <w:t>of this key skill area presented</w:t>
            </w:r>
          </w:p>
          <w:p w:rsidR="009F19D9" w:rsidRPr="003B174D" w:rsidRDefault="009F19D9" w:rsidP="009F19D9">
            <w:pPr>
              <w:jc w:val="center"/>
            </w:pPr>
          </w:p>
        </w:tc>
        <w:tc>
          <w:tcPr>
            <w:tcW w:w="2340" w:type="dxa"/>
            <w:tcBorders>
              <w:bottom w:val="single" w:sz="4" w:space="0" w:color="auto"/>
            </w:tcBorders>
          </w:tcPr>
          <w:p w:rsidR="009F19D9" w:rsidRDefault="009F19D9" w:rsidP="009F19D9">
            <w:pPr>
              <w:pStyle w:val="Heading9"/>
              <w:spacing w:before="0"/>
              <w:jc w:val="center"/>
              <w:rPr>
                <w:rFonts w:cs="Arial"/>
                <w:b/>
              </w:rPr>
            </w:pPr>
          </w:p>
          <w:p w:rsidR="009F19D9" w:rsidRPr="009F19D9" w:rsidRDefault="009F19D9" w:rsidP="009F19D9">
            <w:pPr>
              <w:jc w:val="center"/>
              <w:rPr>
                <w:b/>
              </w:rPr>
            </w:pPr>
            <w:r w:rsidRPr="009F19D9">
              <w:rPr>
                <w:b/>
              </w:rPr>
              <w:t>Some / Reasonable Evidence</w:t>
            </w:r>
          </w:p>
          <w:p w:rsidR="009F19D9" w:rsidRDefault="009F19D9" w:rsidP="009F19D9">
            <w:pPr>
              <w:jc w:val="center"/>
            </w:pPr>
            <w:r w:rsidRPr="009F19D9">
              <w:t>of this key skill area presented</w:t>
            </w:r>
          </w:p>
          <w:p w:rsidR="009F19D9" w:rsidRPr="009F19D9" w:rsidRDefault="009F19D9" w:rsidP="009F19D9">
            <w:pPr>
              <w:jc w:val="center"/>
            </w:pPr>
          </w:p>
        </w:tc>
        <w:tc>
          <w:tcPr>
            <w:tcW w:w="2340" w:type="dxa"/>
          </w:tcPr>
          <w:p w:rsidR="009F19D9" w:rsidRPr="009F19D9" w:rsidRDefault="009F19D9" w:rsidP="009F19D9">
            <w:pPr>
              <w:jc w:val="center"/>
              <w:rPr>
                <w:b/>
              </w:rPr>
            </w:pPr>
          </w:p>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3018" w:type="dxa"/>
          </w:tcPr>
          <w:p w:rsidR="009F19D9" w:rsidRPr="003B174D" w:rsidRDefault="009F19D9" w:rsidP="009F19D9">
            <w:pPr>
              <w:jc w:val="center"/>
            </w:pPr>
          </w:p>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0F5B29">
        <w:trPr>
          <w:cantSplit/>
          <w:trHeight w:val="70"/>
        </w:trPr>
        <w:tc>
          <w:tcPr>
            <w:tcW w:w="190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 xml:space="preserve">1 </w:t>
            </w:r>
            <w:r>
              <w:rPr>
                <w:b/>
              </w:rPr>
              <w:t>–</w:t>
            </w:r>
            <w:r w:rsidRPr="003B174D">
              <w:rPr>
                <w:b/>
              </w:rPr>
              <w:t xml:space="preserve"> 39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40 - 69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70- 89</w:t>
            </w:r>
          </w:p>
        </w:tc>
        <w:tc>
          <w:tcPr>
            <w:tcW w:w="301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90 - 100</w:t>
            </w:r>
          </w:p>
        </w:tc>
      </w:tr>
    </w:tbl>
    <w:p w:rsidR="009F19D9" w:rsidRPr="00546D9B" w:rsidRDefault="009F19D9" w:rsidP="009F19D9"/>
    <w:p w:rsidR="009F19D9" w:rsidRPr="008F59BA" w:rsidRDefault="009F19D9"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4547A8" w:rsidRDefault="004547A8" w:rsidP="004547A8">
      <w:pPr>
        <w:rPr>
          <w:rFonts w:cs="Arial"/>
          <w:b/>
        </w:rPr>
      </w:pPr>
    </w:p>
    <w:p w:rsidR="006158B7" w:rsidRPr="008F59BA" w:rsidRDefault="006158B7" w:rsidP="004547A8">
      <w:pPr>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w:t>
      </w:r>
      <w:r w:rsidR="00B22443">
        <w:rPr>
          <w:rFonts w:ascii="Arial" w:hAnsi="Arial" w:cs="Arial"/>
          <w:sz w:val="20"/>
        </w:rPr>
        <w:t xml:space="preserve">Mayo University Hospital Recruitment Office </w:t>
      </w:r>
      <w:r w:rsidR="00F961D5" w:rsidRPr="00EE138A">
        <w:rPr>
          <w:rFonts w:ascii="Arial" w:hAnsi="Arial" w:cs="Arial"/>
          <w:sz w:val="20"/>
        </w:rPr>
        <w:t>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840B41" w:rsidP="006C3390">
      <w:pPr>
        <w:shd w:val="clear" w:color="auto" w:fill="D9D9D9"/>
        <w:ind w:left="-426"/>
        <w:jc w:val="both"/>
        <w:rPr>
          <w:rFonts w:cs="Arial"/>
          <w:b/>
        </w:rPr>
      </w:pPr>
      <w:r>
        <w:rPr>
          <w:rFonts w:cs="Arial"/>
          <w:b/>
        </w:rPr>
        <w:t>7</w:t>
      </w:r>
      <w:r w:rsidR="006158B7" w:rsidRPr="00FA7D09">
        <w:rPr>
          <w:rFonts w:cs="Arial"/>
          <w:b/>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B22443">
        <w:rPr>
          <w:rFonts w:cs="Arial"/>
        </w:rPr>
        <w:t>recruitment.hrmuh@hse.ie</w:t>
      </w:r>
      <w:r w:rsidR="001A519A" w:rsidRPr="00C12980">
        <w:rPr>
          <w:rFonts w:cs="Arial"/>
          <w:iCs/>
        </w:rPr>
        <w:t>.</w:t>
      </w:r>
      <w:r w:rsidRPr="00340515">
        <w:rPr>
          <w:rFonts w:cs="Arial"/>
          <w:iCs/>
          <w:color w:val="000000" w:themeColor="text1"/>
        </w:rPr>
        <w:t xml:space="preserve"> </w:t>
      </w:r>
      <w:r w:rsidR="00B22443">
        <w:rPr>
          <w:rFonts w:cs="Arial"/>
          <w:iCs/>
          <w:color w:val="000000" w:themeColor="text1"/>
        </w:rPr>
        <w:t>P</w:t>
      </w:r>
      <w:r w:rsidRPr="00340515">
        <w:rPr>
          <w:rFonts w:cs="Arial"/>
          <w:iCs/>
          <w:color w:val="000000" w:themeColor="text1"/>
        </w:rPr>
        <w:t xml:space="preserve">lease note that informal appeals prior to interview must be submitted within </w:t>
      </w:r>
      <w:r w:rsidR="00840B41">
        <w:rPr>
          <w:rFonts w:cs="Arial"/>
          <w:iCs/>
          <w:color w:val="000000" w:themeColor="text1"/>
        </w:rPr>
        <w:t>5</w:t>
      </w:r>
      <w:r w:rsidRPr="00340515">
        <w:rPr>
          <w:rFonts w:cs="Arial"/>
          <w:iCs/>
          <w:color w:val="000000" w:themeColor="text1"/>
        </w:rPr>
        <w:t xml:space="preserve">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840B41" w:rsidP="006C3390">
      <w:pPr>
        <w:shd w:val="clear" w:color="auto" w:fill="D9D9D9"/>
        <w:ind w:left="-426"/>
        <w:jc w:val="both"/>
        <w:rPr>
          <w:rFonts w:cs="Arial"/>
          <w:b/>
        </w:rPr>
      </w:pPr>
      <w:r>
        <w:rPr>
          <w:rFonts w:cs="Arial"/>
          <w:b/>
        </w:rPr>
        <w:t>8</w:t>
      </w:r>
      <w:r w:rsidR="00192403" w:rsidRPr="00192403">
        <w:rPr>
          <w:rFonts w:cs="Arial"/>
          <w:b/>
        </w:rPr>
        <w:t xml:space="preserve">.  </w:t>
      </w:r>
      <w:r w:rsidR="00192403" w:rsidRPr="008F59BA">
        <w:rPr>
          <w:rFonts w:cs="Arial"/>
          <w:b/>
        </w:rPr>
        <w:t xml:space="preserve"> </w:t>
      </w:r>
      <w:r w:rsidR="00192403">
        <w:rPr>
          <w:rFonts w:cs="Arial"/>
          <w:b/>
        </w:rPr>
        <w:t xml:space="preserve"> </w:t>
      </w:r>
      <w:r w:rsidR="00192403"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3D7A6B" w:rsidP="006C3390">
      <w:pPr>
        <w:autoSpaceDE w:val="0"/>
        <w:autoSpaceDN w:val="0"/>
        <w:adjustRightInd w:val="0"/>
        <w:spacing w:after="240"/>
        <w:jc w:val="both"/>
        <w:rPr>
          <w:rFonts w:cs="Arial"/>
          <w:color w:val="0000FF"/>
          <w:u w:val="single"/>
        </w:rPr>
      </w:pPr>
      <w:r>
        <w:rPr>
          <w:rFonts w:cs="Arial"/>
          <w:color w:val="000000"/>
        </w:rPr>
        <w:t>The</w:t>
      </w:r>
      <w:r>
        <w:rPr>
          <w:rFonts w:cs="Arial"/>
        </w:rPr>
        <w:t xml:space="preserve"> </w:t>
      </w:r>
      <w:r w:rsidR="00B22443">
        <w:rPr>
          <w:rFonts w:cs="Arial"/>
        </w:rPr>
        <w:t xml:space="preserve">HSE </w:t>
      </w:r>
      <w:r w:rsidR="00192403">
        <w:rPr>
          <w:rFonts w:cs="Arial"/>
          <w:color w:val="000000"/>
        </w:rPr>
        <w:t xml:space="preserve">is committed to protecting your privacy and takes the security of your information very seriously. </w:t>
      </w:r>
      <w:r>
        <w:rPr>
          <w:rFonts w:cs="Arial"/>
          <w:color w:val="000000"/>
        </w:rPr>
        <w:t>The</w:t>
      </w:r>
      <w:r>
        <w:rPr>
          <w:rFonts w:cs="Arial"/>
        </w:rPr>
        <w:t xml:space="preserve"> </w:t>
      </w:r>
      <w:r w:rsidR="00B22443">
        <w:rPr>
          <w:rFonts w:cs="Arial"/>
        </w:rPr>
        <w:t xml:space="preserve">HSE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FA7D09">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D1294D" w:rsidRPr="004C0CF4" w:rsidRDefault="00D1294D" w:rsidP="00D1294D">
      <w:pPr>
        <w:rPr>
          <w:rFonts w:cs="Arial"/>
          <w:b/>
          <w:bCs/>
          <w:iCs/>
        </w:rPr>
      </w:pPr>
      <w:r w:rsidRPr="004C0CF4">
        <w:rPr>
          <w:rFonts w:cs="Arial"/>
          <w:b/>
          <w:bCs/>
          <w:iCs/>
        </w:rPr>
        <w:t>Candidates must have at the latest date of application:</w:t>
      </w:r>
    </w:p>
    <w:p w:rsidR="00D1294D" w:rsidRPr="004C0CF4" w:rsidRDefault="00D1294D" w:rsidP="00D1294D">
      <w:pPr>
        <w:rPr>
          <w:rFonts w:cs="Arial"/>
          <w:bCs/>
          <w:iCs/>
        </w:rPr>
      </w:pPr>
    </w:p>
    <w:p w:rsidR="00D1294D" w:rsidRPr="004C0CF4" w:rsidRDefault="00D1294D" w:rsidP="00D1294D">
      <w:pPr>
        <w:numPr>
          <w:ilvl w:val="0"/>
          <w:numId w:val="12"/>
        </w:numPr>
        <w:rPr>
          <w:rFonts w:cs="Arial"/>
        </w:rPr>
      </w:pPr>
      <w:r w:rsidRPr="004C0CF4">
        <w:rPr>
          <w:rFonts w:cs="Arial"/>
        </w:rPr>
        <w:t>An academic award in Risk Management or Quality in Healthcare at level 6 (or higher) on the Quality and Qualifications Ireland (QQI)  framework or equivalent or currently studying for same</w:t>
      </w:r>
    </w:p>
    <w:p w:rsidR="00D1294D" w:rsidRPr="004C0CF4" w:rsidRDefault="00D1294D" w:rsidP="00D1294D">
      <w:pPr>
        <w:jc w:val="center"/>
        <w:rPr>
          <w:rFonts w:cs="Arial"/>
          <w:b/>
        </w:rPr>
      </w:pPr>
      <w:r w:rsidRPr="004C0CF4">
        <w:rPr>
          <w:rFonts w:cs="Arial"/>
          <w:b/>
        </w:rPr>
        <w:t>OR</w:t>
      </w:r>
    </w:p>
    <w:p w:rsidR="00D1294D" w:rsidRPr="004C0CF4" w:rsidRDefault="00D1294D" w:rsidP="00D1294D">
      <w:pPr>
        <w:ind w:left="360"/>
        <w:jc w:val="both"/>
        <w:rPr>
          <w:rFonts w:cs="Arial"/>
        </w:rPr>
      </w:pPr>
      <w:r w:rsidRPr="004C0CF4">
        <w:rPr>
          <w:rFonts w:cs="Arial"/>
        </w:rPr>
        <w:t>A professional qualification in a health related area</w:t>
      </w:r>
    </w:p>
    <w:p w:rsidR="00D1294D" w:rsidRPr="004C0CF4" w:rsidRDefault="00D1294D" w:rsidP="00D1294D">
      <w:pPr>
        <w:rPr>
          <w:rFonts w:cs="Arial"/>
        </w:rPr>
      </w:pPr>
    </w:p>
    <w:p w:rsidR="00D1294D" w:rsidRPr="004C0CF4" w:rsidRDefault="00D1294D" w:rsidP="00D1294D">
      <w:pPr>
        <w:jc w:val="center"/>
        <w:rPr>
          <w:rFonts w:cs="Arial"/>
          <w:b/>
        </w:rPr>
      </w:pPr>
      <w:r w:rsidRPr="004C0CF4">
        <w:rPr>
          <w:rFonts w:cs="Arial"/>
          <w:b/>
        </w:rPr>
        <w:t>AND</w:t>
      </w:r>
    </w:p>
    <w:p w:rsidR="00D1294D" w:rsidRPr="004C0CF4" w:rsidRDefault="00D1294D" w:rsidP="00D1294D">
      <w:pPr>
        <w:numPr>
          <w:ilvl w:val="0"/>
          <w:numId w:val="12"/>
        </w:numPr>
        <w:contextualSpacing/>
        <w:jc w:val="both"/>
        <w:rPr>
          <w:rFonts w:cs="Arial"/>
        </w:rPr>
      </w:pPr>
      <w:r w:rsidRPr="004C0CF4">
        <w:rPr>
          <w:rFonts w:cs="Arial"/>
          <w:bCs/>
        </w:rPr>
        <w:t>Significant experience of working in the health services in a post that has involved quality and patient safety management</w:t>
      </w:r>
      <w:r w:rsidR="00840B41">
        <w:rPr>
          <w:rFonts w:cs="Arial"/>
          <w:bCs/>
        </w:rPr>
        <w:t>,</w:t>
      </w:r>
      <w:r w:rsidRPr="004C0CF4">
        <w:rPr>
          <w:rFonts w:cs="Arial"/>
          <w:bCs/>
        </w:rPr>
        <w:t xml:space="preserve"> as relevant to this role</w:t>
      </w:r>
      <w:r w:rsidRPr="004C0CF4">
        <w:rPr>
          <w:rFonts w:cs="Arial"/>
        </w:rPr>
        <w:t xml:space="preserve"> </w:t>
      </w:r>
    </w:p>
    <w:p w:rsidR="00D1294D" w:rsidRPr="004C0CF4" w:rsidRDefault="00D1294D" w:rsidP="00D1294D">
      <w:pPr>
        <w:numPr>
          <w:ilvl w:val="0"/>
          <w:numId w:val="12"/>
        </w:numPr>
        <w:jc w:val="both"/>
        <w:rPr>
          <w:rFonts w:cs="Arial"/>
        </w:rPr>
      </w:pPr>
      <w:r>
        <w:rPr>
          <w:rFonts w:cs="Arial"/>
        </w:rPr>
        <w:t>E</w:t>
      </w:r>
      <w:r w:rsidRPr="004C0CF4">
        <w:rPr>
          <w:rFonts w:cs="Arial"/>
        </w:rPr>
        <w:t>xperience of Incident Management processes and subsequent System Analysis Investigation processes</w:t>
      </w:r>
    </w:p>
    <w:p w:rsidR="00D1294D" w:rsidRPr="004C0CF4" w:rsidRDefault="00D1294D" w:rsidP="00D1294D">
      <w:pPr>
        <w:numPr>
          <w:ilvl w:val="0"/>
          <w:numId w:val="12"/>
        </w:numPr>
        <w:rPr>
          <w:rFonts w:cs="Arial"/>
        </w:rPr>
      </w:pPr>
      <w:r w:rsidRPr="004C0CF4">
        <w:rPr>
          <w:rFonts w:cs="Arial"/>
        </w:rPr>
        <w:t>Experience of leading and implementing Quality improvement initiatives within a Health setting</w:t>
      </w:r>
    </w:p>
    <w:p w:rsidR="00D1294D" w:rsidRPr="004C0CF4" w:rsidRDefault="00D1294D" w:rsidP="00D1294D">
      <w:pPr>
        <w:numPr>
          <w:ilvl w:val="0"/>
          <w:numId w:val="12"/>
        </w:numPr>
        <w:rPr>
          <w:rFonts w:cs="Arial"/>
        </w:rPr>
      </w:pPr>
      <w:r w:rsidRPr="004C0CF4">
        <w:rPr>
          <w:rFonts w:cs="Arial"/>
        </w:rPr>
        <w:t>Experience of changing organisational culture regarding Quality and Patient Safety through the delivery of education and training</w:t>
      </w:r>
    </w:p>
    <w:p w:rsidR="00D1294D" w:rsidRPr="004C0CF4" w:rsidRDefault="00D1294D" w:rsidP="00D1294D">
      <w:pPr>
        <w:numPr>
          <w:ilvl w:val="0"/>
          <w:numId w:val="12"/>
        </w:numPr>
        <w:rPr>
          <w:rFonts w:cs="Arial"/>
          <w:b/>
        </w:rPr>
      </w:pPr>
      <w:r w:rsidRPr="004C0CF4">
        <w:rPr>
          <w:rFonts w:cs="Arial"/>
        </w:rPr>
        <w:t>Experience of Team Leadership and collaborative working with multiple stakeholders</w:t>
      </w:r>
    </w:p>
    <w:p w:rsidR="00D1294D" w:rsidRPr="0084346E" w:rsidRDefault="00D1294D" w:rsidP="00D1294D">
      <w:pPr>
        <w:numPr>
          <w:ilvl w:val="0"/>
          <w:numId w:val="12"/>
        </w:numPr>
        <w:spacing w:after="40"/>
        <w:rPr>
          <w:rFonts w:cs="Arial"/>
        </w:rPr>
      </w:pPr>
      <w:r w:rsidRPr="0084346E">
        <w:rPr>
          <w:rFonts w:cs="Arial"/>
        </w:rPr>
        <w:t>Have the requisite knowledge and ability (including a high standard of suitability and management ability) for the proper discharge of the duties of the office.</w:t>
      </w:r>
    </w:p>
    <w:p w:rsidR="00D1294D" w:rsidRPr="004C0CF4" w:rsidRDefault="00D1294D" w:rsidP="00D1294D">
      <w:pPr>
        <w:ind w:left="360"/>
        <w:rPr>
          <w:rFonts w:cs="Arial"/>
          <w:b/>
        </w:rPr>
      </w:pPr>
    </w:p>
    <w:p w:rsidR="00D1294D" w:rsidRPr="004C0CF4" w:rsidRDefault="00D1294D" w:rsidP="00D1294D">
      <w:pPr>
        <w:rPr>
          <w:rFonts w:cs="Arial"/>
          <w:b/>
        </w:rPr>
      </w:pPr>
      <w:r w:rsidRPr="004C0CF4">
        <w:rPr>
          <w:rFonts w:cs="Arial"/>
          <w:b/>
        </w:rPr>
        <w:t>Health</w:t>
      </w:r>
    </w:p>
    <w:p w:rsidR="00D1294D" w:rsidRPr="004C0CF4" w:rsidRDefault="00D1294D" w:rsidP="00D1294D">
      <w:pPr>
        <w:rPr>
          <w:rFonts w:cs="Arial"/>
        </w:rPr>
      </w:pPr>
      <w:r w:rsidRPr="004C0CF4">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D1294D" w:rsidRPr="004C0CF4" w:rsidRDefault="00D1294D" w:rsidP="00D1294D">
      <w:pPr>
        <w:ind w:right="-766"/>
        <w:rPr>
          <w:rFonts w:cs="Arial"/>
          <w:b/>
          <w:bCs/>
        </w:rPr>
      </w:pPr>
    </w:p>
    <w:p w:rsidR="00D1294D" w:rsidRPr="004C0CF4" w:rsidRDefault="00D1294D" w:rsidP="00D1294D">
      <w:pPr>
        <w:ind w:right="-766"/>
        <w:rPr>
          <w:rFonts w:cs="Arial"/>
          <w:iCs/>
        </w:rPr>
      </w:pPr>
      <w:r w:rsidRPr="004C0CF4">
        <w:rPr>
          <w:rFonts w:cs="Arial"/>
          <w:b/>
          <w:bCs/>
        </w:rPr>
        <w:t>Character</w:t>
      </w:r>
    </w:p>
    <w:p w:rsidR="00D1294D" w:rsidRPr="004C0CF4" w:rsidRDefault="00D1294D" w:rsidP="00D1294D">
      <w:pPr>
        <w:ind w:right="-766"/>
        <w:rPr>
          <w:rFonts w:cs="Arial"/>
        </w:rPr>
      </w:pPr>
      <w:r w:rsidRPr="004C0CF4">
        <w:rPr>
          <w:rFonts w:cs="Arial"/>
        </w:rPr>
        <w:t>Each candidate for and any person holding the office must be of good character</w:t>
      </w:r>
    </w:p>
    <w:p w:rsidR="00541A2C" w:rsidRDefault="00541A2C" w:rsidP="00541A2C">
      <w:pPr>
        <w:ind w:left="360"/>
        <w:rPr>
          <w:rFonts w:cs="Arial"/>
          <w:b/>
          <w:color w:val="FF0000"/>
        </w:rPr>
      </w:pPr>
    </w:p>
    <w:p w:rsidR="006A0D28" w:rsidRDefault="006A0D28"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1294D">
      <w:pPr>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4878DD" w:rsidRPr="009A7DCC" w:rsidRDefault="004878DD" w:rsidP="004878DD">
      <w:pPr>
        <w:rPr>
          <w:rFonts w:cs="Arial"/>
          <w:b/>
          <w:i/>
        </w:rPr>
      </w:pPr>
      <w:r w:rsidRPr="009A7DCC">
        <w:rPr>
          <w:rFonts w:cs="Arial"/>
          <w:i/>
        </w:rPr>
        <w:t>* Candidates successful at interview and who are not in possession of an employment permit will remain dormant on the panel until Labour Market Testing has been completed. Please note that you cannot start a job or enter employment until the HSE has obtained an employment permit for you.</w:t>
      </w:r>
    </w:p>
    <w:p w:rsidR="004878DD" w:rsidRPr="002C20EF" w:rsidRDefault="004878DD" w:rsidP="004878DD">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 xml:space="preserve">the </w:t>
      </w:r>
      <w:r w:rsidR="00ED677D">
        <w:rPr>
          <w:rFonts w:cs="Arial"/>
        </w:rPr>
        <w:t xml:space="preserve">Mayo University Hospital Recruitment Office </w:t>
      </w:r>
      <w:r w:rsidRPr="00EE138A">
        <w:rPr>
          <w:rFonts w:cs="Arial"/>
        </w:rPr>
        <w:t>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85128F"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85128F"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85128F"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85128F"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22443" w:rsidRPr="004547A8" w:rsidRDefault="00B22443" w:rsidP="00B22443">
      <w:pPr>
        <w:jc w:val="both"/>
        <w:rPr>
          <w:rFonts w:cs="Arial"/>
        </w:rPr>
      </w:pPr>
      <w:r w:rsidRPr="004547A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4E057E" w:rsidRPr="00310A5F" w:rsidRDefault="004E057E" w:rsidP="004E057E">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This office </w:t>
      </w:r>
      <w:r w:rsidRPr="00C878A0">
        <w:rPr>
          <w:rFonts w:ascii="Arial" w:hAnsi="Arial" w:cs="Arial"/>
          <w:bCs/>
          <w:iCs/>
          <w:sz w:val="20"/>
          <w:lang w:val="en-US"/>
        </w:rPr>
        <w:t xml:space="preserve">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w:t>
      </w:r>
      <w:r w:rsidRPr="00310A5F">
        <w:rPr>
          <w:rFonts w:ascii="Arial" w:hAnsi="Arial" w:cs="Arial"/>
          <w:iCs/>
          <w:sz w:val="20"/>
          <w:lang w:val="en-US"/>
        </w:rPr>
        <w:t>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The time span and deadline for expressing intere</w:t>
      </w:r>
      <w:r w:rsidR="004E057E">
        <w:rPr>
          <w:rFonts w:cs="Arial"/>
        </w:rPr>
        <w:t xml:space="preserve">st will be clearly indicated </w:t>
      </w:r>
      <w:r>
        <w:rPr>
          <w:rFonts w:cs="Arial"/>
        </w:rPr>
        <w:t xml:space="preserve">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 xml:space="preserve">You will have 48 hours in which to express an interest in a specified purpose post.  You will be made aware by an </w:t>
      </w:r>
      <w:r w:rsidR="00840B41">
        <w:rPr>
          <w:rFonts w:cs="Arial"/>
        </w:rPr>
        <w:t>email</w:t>
      </w:r>
      <w:r>
        <w:rPr>
          <w:rFonts w:cs="Arial"/>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DE279F" w:rsidP="00BA2267">
      <w:pPr>
        <w:pStyle w:val="Footer"/>
        <w:tabs>
          <w:tab w:val="left" w:pos="720"/>
        </w:tabs>
        <w:rPr>
          <w:rFonts w:ascii="Arial" w:hAnsi="Arial" w:cs="Arial"/>
          <w:sz w:val="20"/>
          <w:lang w:val="en-US"/>
        </w:rPr>
      </w:pPr>
      <w:r>
        <w:rPr>
          <w:rFonts w:ascii="Arial" w:hAnsi="Arial" w:cs="Arial"/>
          <w:bCs/>
          <w:iCs/>
          <w:sz w:val="20"/>
          <w:lang w:val="en-US"/>
        </w:rPr>
        <w:t>This office</w:t>
      </w:r>
      <w:r w:rsidR="00BA2267">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5022AC">
        <w:rPr>
          <w:rFonts w:ascii="Arial" w:hAnsi="Arial" w:cs="Arial"/>
          <w:bCs/>
          <w:color w:val="000000"/>
          <w:sz w:val="20"/>
        </w:rPr>
        <w:t>this office</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5022AC">
        <w:rPr>
          <w:rFonts w:ascii="Arial" w:hAnsi="Arial" w:cs="Arial"/>
          <w:bCs/>
          <w:color w:val="000000"/>
          <w:sz w:val="20"/>
        </w:rPr>
        <w:t>this office</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C3" w:rsidRDefault="00CA4FC3">
      <w:r>
        <w:separator/>
      </w:r>
    </w:p>
  </w:endnote>
  <w:endnote w:type="continuationSeparator" w:id="0">
    <w:p w:rsidR="00CA4FC3" w:rsidRDefault="00CA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D1294D" w:rsidRDefault="00D1294D" w:rsidP="00BE366C">
    <w:pPr>
      <w:pStyle w:val="Footer"/>
      <w:tabs>
        <w:tab w:val="left" w:pos="1290"/>
      </w:tabs>
      <w:rPr>
        <w:rFonts w:ascii="Arial" w:hAnsi="Arial" w:cs="Arial"/>
        <w:iCs/>
        <w:color w:val="000000" w:themeColor="text1"/>
        <w:sz w:val="18"/>
        <w:szCs w:val="18"/>
      </w:rPr>
    </w:pPr>
    <w:r w:rsidRPr="00D1294D">
      <w:rPr>
        <w:rFonts w:ascii="Arial" w:hAnsi="Arial" w:cs="Arial"/>
        <w:iCs/>
        <w:sz w:val="18"/>
        <w:szCs w:val="18"/>
      </w:rPr>
      <w:t>0</w:t>
    </w:r>
    <w:r w:rsidR="00840B41">
      <w:rPr>
        <w:rFonts w:ascii="Arial" w:hAnsi="Arial" w:cs="Arial"/>
        <w:iCs/>
        <w:sz w:val="18"/>
        <w:szCs w:val="18"/>
      </w:rPr>
      <w:t>3</w:t>
    </w:r>
    <w:r w:rsidRPr="00D1294D">
      <w:rPr>
        <w:rFonts w:ascii="Arial" w:hAnsi="Arial" w:cs="Arial"/>
        <w:iCs/>
        <w:sz w:val="18"/>
        <w:szCs w:val="18"/>
      </w:rPr>
      <w:t>MUH202</w:t>
    </w:r>
    <w:r w:rsidR="00554208">
      <w:rPr>
        <w:rFonts w:ascii="Arial" w:hAnsi="Arial" w:cs="Arial"/>
        <w:iCs/>
        <w:sz w:val="18"/>
        <w:szCs w:val="18"/>
      </w:rPr>
      <w:t>4</w:t>
    </w:r>
    <w:r w:rsidRPr="00D1294D">
      <w:rPr>
        <w:rFonts w:ascii="Arial" w:hAnsi="Arial" w:cs="Arial"/>
        <w:iCs/>
        <w:sz w:val="18"/>
        <w:szCs w:val="18"/>
      </w:rPr>
      <w:t xml:space="preserve"> Grade VIII Quality and Patient Safety Manager</w:t>
    </w:r>
    <w:r w:rsidR="00CA4FC3" w:rsidRPr="00D1294D">
      <w:rPr>
        <w:rFonts w:ascii="Arial" w:hAnsi="Arial" w:cs="Arial"/>
        <w:iCs/>
        <w:color w:val="FF0000"/>
        <w:sz w:val="18"/>
        <w:szCs w:val="18"/>
      </w:rPr>
      <w:tab/>
    </w:r>
    <w:r w:rsidR="00CA4FC3" w:rsidRPr="00D1294D">
      <w:rPr>
        <w:rFonts w:ascii="Arial" w:hAnsi="Arial" w:cs="Arial"/>
        <w:sz w:val="18"/>
        <w:szCs w:val="18"/>
      </w:rPr>
      <w:t xml:space="preserve">Page </w:t>
    </w:r>
    <w:r w:rsidR="00CA4FC3" w:rsidRPr="00D1294D">
      <w:rPr>
        <w:rFonts w:ascii="Arial" w:hAnsi="Arial" w:cs="Arial"/>
        <w:sz w:val="18"/>
        <w:szCs w:val="18"/>
      </w:rPr>
      <w:fldChar w:fldCharType="begin"/>
    </w:r>
    <w:r w:rsidR="00CA4FC3" w:rsidRPr="00D1294D">
      <w:rPr>
        <w:rFonts w:ascii="Arial" w:hAnsi="Arial" w:cs="Arial"/>
        <w:sz w:val="18"/>
        <w:szCs w:val="18"/>
      </w:rPr>
      <w:instrText xml:space="preserve"> PAGE </w:instrText>
    </w:r>
    <w:r w:rsidR="00CA4FC3" w:rsidRPr="00D1294D">
      <w:rPr>
        <w:rFonts w:ascii="Arial" w:hAnsi="Arial" w:cs="Arial"/>
        <w:sz w:val="18"/>
        <w:szCs w:val="18"/>
      </w:rPr>
      <w:fldChar w:fldCharType="separate"/>
    </w:r>
    <w:r w:rsidR="0085128F">
      <w:rPr>
        <w:rFonts w:ascii="Arial" w:hAnsi="Arial" w:cs="Arial"/>
        <w:noProof/>
        <w:sz w:val="18"/>
        <w:szCs w:val="18"/>
      </w:rPr>
      <w:t>10</w:t>
    </w:r>
    <w:r w:rsidR="00CA4FC3" w:rsidRPr="00D1294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C3" w:rsidRDefault="00CA4FC3">
      <w:r>
        <w:separator/>
      </w:r>
    </w:p>
  </w:footnote>
  <w:footnote w:type="continuationSeparator" w:id="0">
    <w:p w:rsidR="00CA4FC3" w:rsidRDefault="00CA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1F625C6A"/>
    <w:lvl w:ilvl="0" w:tplc="DC96F7EE">
      <w:start w:val="1"/>
      <w:numFmt w:val="decimal"/>
      <w:lvlText w:val="%1."/>
      <w:lvlJc w:val="left"/>
      <w:pPr>
        <w:tabs>
          <w:tab w:val="num" w:pos="0"/>
        </w:tabs>
        <w:ind w:left="0" w:hanging="360"/>
      </w:pPr>
      <w:rPr>
        <w:rFonts w:hint="default"/>
        <w:b/>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CDE5EEC"/>
    <w:multiLevelType w:val="hybridMultilevel"/>
    <w:tmpl w:val="A398674E"/>
    <w:lvl w:ilvl="0" w:tplc="18090001">
      <w:start w:val="1"/>
      <w:numFmt w:val="bullet"/>
      <w:lvlText w:val=""/>
      <w:lvlJc w:val="left"/>
      <w:pPr>
        <w:ind w:left="360" w:hanging="360"/>
      </w:pPr>
      <w:rPr>
        <w:rFonts w:ascii="Symbol" w:hAnsi="Symbol"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57FE0"/>
    <w:multiLevelType w:val="hybridMultilevel"/>
    <w:tmpl w:val="1BD40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9"/>
  </w:num>
  <w:num w:numId="6">
    <w:abstractNumId w:val="11"/>
  </w:num>
  <w:num w:numId="7">
    <w:abstractNumId w:val="4"/>
  </w:num>
  <w:num w:numId="8">
    <w:abstractNumId w:val="8"/>
  </w:num>
  <w:num w:numId="9">
    <w:abstractNumId w:val="2"/>
  </w:num>
  <w:num w:numId="10">
    <w:abstractNumId w:val="5"/>
  </w:num>
  <w:num w:numId="11">
    <w:abstractNumId w:val="10"/>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55E5"/>
    <w:rsid w:val="000D5A09"/>
    <w:rsid w:val="000D7BED"/>
    <w:rsid w:val="000E25B5"/>
    <w:rsid w:val="000E3B72"/>
    <w:rsid w:val="000E64CA"/>
    <w:rsid w:val="000E67BA"/>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3B0"/>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C1858"/>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5B1E"/>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5DD0"/>
    <w:rsid w:val="003C25A3"/>
    <w:rsid w:val="003D06F2"/>
    <w:rsid w:val="003D19FA"/>
    <w:rsid w:val="003D3BC4"/>
    <w:rsid w:val="003D7284"/>
    <w:rsid w:val="003D7A6B"/>
    <w:rsid w:val="003E1D98"/>
    <w:rsid w:val="00400EA6"/>
    <w:rsid w:val="004020F2"/>
    <w:rsid w:val="0040601D"/>
    <w:rsid w:val="00422BE8"/>
    <w:rsid w:val="00425E47"/>
    <w:rsid w:val="00427434"/>
    <w:rsid w:val="00433275"/>
    <w:rsid w:val="00445012"/>
    <w:rsid w:val="004547A8"/>
    <w:rsid w:val="00462A0A"/>
    <w:rsid w:val="0047429C"/>
    <w:rsid w:val="00476F64"/>
    <w:rsid w:val="0048138C"/>
    <w:rsid w:val="00485D9C"/>
    <w:rsid w:val="004878DD"/>
    <w:rsid w:val="004A431B"/>
    <w:rsid w:val="004C189E"/>
    <w:rsid w:val="004D4066"/>
    <w:rsid w:val="004D5B7D"/>
    <w:rsid w:val="004D797D"/>
    <w:rsid w:val="004D7BF1"/>
    <w:rsid w:val="004E057E"/>
    <w:rsid w:val="004E5E4B"/>
    <w:rsid w:val="004E7D31"/>
    <w:rsid w:val="004F6076"/>
    <w:rsid w:val="00500816"/>
    <w:rsid w:val="005022AC"/>
    <w:rsid w:val="00503691"/>
    <w:rsid w:val="0051198F"/>
    <w:rsid w:val="00517C9D"/>
    <w:rsid w:val="00523F77"/>
    <w:rsid w:val="00525A77"/>
    <w:rsid w:val="005360D7"/>
    <w:rsid w:val="00536EF5"/>
    <w:rsid w:val="00537574"/>
    <w:rsid w:val="0054150E"/>
    <w:rsid w:val="00541A2C"/>
    <w:rsid w:val="00547EFA"/>
    <w:rsid w:val="00554208"/>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40B41"/>
    <w:rsid w:val="0085128F"/>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21DE4"/>
    <w:rsid w:val="00A24233"/>
    <w:rsid w:val="00A267BD"/>
    <w:rsid w:val="00A318D2"/>
    <w:rsid w:val="00A40AA6"/>
    <w:rsid w:val="00A42FB5"/>
    <w:rsid w:val="00A520F7"/>
    <w:rsid w:val="00A539BF"/>
    <w:rsid w:val="00A6067E"/>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2443"/>
    <w:rsid w:val="00B24B05"/>
    <w:rsid w:val="00B27705"/>
    <w:rsid w:val="00B4413B"/>
    <w:rsid w:val="00B467DE"/>
    <w:rsid w:val="00B54673"/>
    <w:rsid w:val="00B76CD5"/>
    <w:rsid w:val="00B77E7A"/>
    <w:rsid w:val="00B80353"/>
    <w:rsid w:val="00B92FC6"/>
    <w:rsid w:val="00B93C6D"/>
    <w:rsid w:val="00B9566E"/>
    <w:rsid w:val="00BA17F9"/>
    <w:rsid w:val="00BA2267"/>
    <w:rsid w:val="00BA4AB3"/>
    <w:rsid w:val="00BB45F9"/>
    <w:rsid w:val="00BC4E29"/>
    <w:rsid w:val="00BC59A3"/>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6936"/>
    <w:rsid w:val="00CC125F"/>
    <w:rsid w:val="00CC153A"/>
    <w:rsid w:val="00CD5382"/>
    <w:rsid w:val="00CD59D9"/>
    <w:rsid w:val="00CE1446"/>
    <w:rsid w:val="00CE1FDE"/>
    <w:rsid w:val="00D03C3C"/>
    <w:rsid w:val="00D12250"/>
    <w:rsid w:val="00D1294D"/>
    <w:rsid w:val="00D2175C"/>
    <w:rsid w:val="00D22614"/>
    <w:rsid w:val="00D2659A"/>
    <w:rsid w:val="00D34003"/>
    <w:rsid w:val="00D47901"/>
    <w:rsid w:val="00D47A6F"/>
    <w:rsid w:val="00D51672"/>
    <w:rsid w:val="00D525BE"/>
    <w:rsid w:val="00D60E83"/>
    <w:rsid w:val="00D67BD0"/>
    <w:rsid w:val="00D72063"/>
    <w:rsid w:val="00D72851"/>
    <w:rsid w:val="00D808E4"/>
    <w:rsid w:val="00D84C38"/>
    <w:rsid w:val="00D92CE9"/>
    <w:rsid w:val="00D970C1"/>
    <w:rsid w:val="00DA7704"/>
    <w:rsid w:val="00DB5784"/>
    <w:rsid w:val="00DC07A1"/>
    <w:rsid w:val="00DC0BD4"/>
    <w:rsid w:val="00DC5560"/>
    <w:rsid w:val="00DC712F"/>
    <w:rsid w:val="00DD5B8E"/>
    <w:rsid w:val="00DE279F"/>
    <w:rsid w:val="00DF21CC"/>
    <w:rsid w:val="00DF6CA8"/>
    <w:rsid w:val="00DF7CB8"/>
    <w:rsid w:val="00E11F41"/>
    <w:rsid w:val="00E15822"/>
    <w:rsid w:val="00E16D8C"/>
    <w:rsid w:val="00E17571"/>
    <w:rsid w:val="00E276F0"/>
    <w:rsid w:val="00E32BAD"/>
    <w:rsid w:val="00E34C62"/>
    <w:rsid w:val="00E363F3"/>
    <w:rsid w:val="00E43D24"/>
    <w:rsid w:val="00E530DF"/>
    <w:rsid w:val="00E60E1B"/>
    <w:rsid w:val="00E64232"/>
    <w:rsid w:val="00E70940"/>
    <w:rsid w:val="00E72FCB"/>
    <w:rsid w:val="00EA6C01"/>
    <w:rsid w:val="00EB7EC8"/>
    <w:rsid w:val="00EC6AC7"/>
    <w:rsid w:val="00ED677D"/>
    <w:rsid w:val="00EE0544"/>
    <w:rsid w:val="00EE2EEA"/>
    <w:rsid w:val="00EF3EE7"/>
    <w:rsid w:val="00EF4C0B"/>
    <w:rsid w:val="00F00021"/>
    <w:rsid w:val="00F01C4A"/>
    <w:rsid w:val="00F035C4"/>
    <w:rsid w:val="00F0676E"/>
    <w:rsid w:val="00F14161"/>
    <w:rsid w:val="00F1737D"/>
    <w:rsid w:val="00F2487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A23B4"/>
    <w:rsid w:val="00FA7D09"/>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283E8959"/>
  <w15:docId w15:val="{F7CF8B8D-9D37-48EC-A938-E24C7DC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517C9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35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585458790">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03CA1-F019-4BE6-A06A-AF224573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5093</Words>
  <Characters>27184</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32213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Sanae Needham</cp:lastModifiedBy>
  <cp:revision>8</cp:revision>
  <cp:lastPrinted>2020-03-25T10:41:00Z</cp:lastPrinted>
  <dcterms:created xsi:type="dcterms:W3CDTF">2023-01-09T15:40:00Z</dcterms:created>
  <dcterms:modified xsi:type="dcterms:W3CDTF">2024-06-24T10:25:00Z</dcterms:modified>
</cp:coreProperties>
</file>