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0037421"/>
    <w:p w:rsidR="003B7E16" w:rsidRPr="006A660E" w:rsidRDefault="00E95E80" w:rsidP="003B7E16">
      <w:r>
        <w:rPr>
          <w:noProof/>
          <w:lang w:val="en-IE" w:eastAsia="en-IE"/>
        </w:rPr>
        <mc:AlternateContent>
          <mc:Choice Requires="wps">
            <w:drawing>
              <wp:anchor distT="0" distB="0" distL="114300" distR="114300" simplePos="0" relativeHeight="251661312" behindDoc="0" locked="0" layoutInCell="1" allowOverlap="1" wp14:anchorId="6405E93B" wp14:editId="723CE63F">
                <wp:simplePos x="0" y="0"/>
                <wp:positionH relativeFrom="page">
                  <wp:posOffset>2447925</wp:posOffset>
                </wp:positionH>
                <wp:positionV relativeFrom="margin">
                  <wp:align>top</wp:align>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E16" w:rsidRDefault="003B7E16" w:rsidP="003B7E16">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w:t>
                            </w:r>
                            <w:r w:rsidR="00482D91">
                              <w:rPr>
                                <w:rFonts w:ascii="Arial" w:eastAsia="MS Mincho" w:hAnsi="Arial" w:cs="ArialMT"/>
                                <w:b/>
                                <w:color w:val="016857"/>
                                <w:sz w:val="16"/>
                                <w:szCs w:val="16"/>
                                <w:lang w:val="en-US" w:eastAsia="en-US"/>
                              </w:rPr>
                              <w:t xml:space="preserve">Gnó, Foireann </w:t>
                            </w:r>
                          </w:p>
                          <w:p w:rsidR="00482D91" w:rsidRDefault="00482D91" w:rsidP="00482D91">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rsidR="003B7E16" w:rsidRDefault="003B7E16" w:rsidP="003B7E16">
                            <w:pPr>
                              <w:pStyle w:val="HTMLPreformatted"/>
                              <w:rPr>
                                <w:rFonts w:ascii="Arial" w:eastAsia="MS Mincho" w:hAnsi="Arial" w:cs="ArialMT"/>
                                <w:b/>
                                <w:color w:val="016857"/>
                                <w:sz w:val="16"/>
                                <w:szCs w:val="16"/>
                                <w:lang w:val="en-US" w:eastAsia="en-US"/>
                              </w:rPr>
                            </w:pPr>
                          </w:p>
                          <w:p w:rsidR="003B7E16" w:rsidRDefault="003B7E16" w:rsidP="003B7E16">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rsidR="003B7E16" w:rsidRDefault="003B7E16" w:rsidP="003B7E16">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rsidR="003B7E16" w:rsidRDefault="003B7E16" w:rsidP="003B7E16">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5E93B" id="_x0000_t202" coordsize="21600,21600" o:spt="202" path="m,l,21600r21600,l21600,xe">
                <v:stroke joinstyle="miter"/>
                <v:path gradientshapeok="t" o:connecttype="rect"/>
              </v:shapetype>
              <v:shape id="Text Box 1" o:spid="_x0000_s1026" type="#_x0000_t202" style="position:absolute;margin-left:192.75pt;margin-top:0;width:120.5pt;height:58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" filled="f" stroked="f">
                <v:textbox inset="0,0,0,0">
                  <w:txbxContent>
                    <w:p w:rsidR="003B7E16" w:rsidRDefault="003B7E16" w:rsidP="003B7E16">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Oibríochtaí </w:t>
                      </w:r>
                      <w:r w:rsidR="00482D91">
                        <w:rPr>
                          <w:rFonts w:ascii="Arial" w:eastAsia="MS Mincho" w:hAnsi="Arial" w:cs="ArialMT"/>
                          <w:b/>
                          <w:color w:val="016857"/>
                          <w:sz w:val="16"/>
                          <w:szCs w:val="16"/>
                          <w:lang w:val="en-US" w:eastAsia="en-US"/>
                        </w:rPr>
                        <w:t xml:space="preserve">Gnó, Foireann </w:t>
                      </w:r>
                    </w:p>
                    <w:p w:rsidR="00482D91" w:rsidRDefault="00482D91" w:rsidP="00482D91">
                      <w:pPr>
                        <w:pStyle w:val="HTMLPreformatted"/>
                        <w:rPr>
                          <w:rFonts w:ascii="Arial" w:hAnsi="Arial" w:cs="Arial"/>
                          <w:b/>
                          <w:color w:val="385623"/>
                          <w:sz w:val="16"/>
                          <w:szCs w:val="16"/>
                        </w:rPr>
                      </w:pPr>
                      <w:r w:rsidRPr="000D165F">
                        <w:rPr>
                          <w:rFonts w:ascii="Arial" w:hAnsi="Arial" w:cs="Arial"/>
                          <w:b/>
                          <w:color w:val="385623"/>
                          <w:sz w:val="16"/>
                          <w:szCs w:val="16"/>
                        </w:rPr>
                        <w:t>Teicneolaíocht &amp; Tarfhoirmiú</w:t>
                      </w:r>
                    </w:p>
                    <w:p w:rsidR="003B7E16" w:rsidRDefault="003B7E16" w:rsidP="003B7E16">
                      <w:pPr>
                        <w:pStyle w:val="HTMLPreformatted"/>
                        <w:rPr>
                          <w:rFonts w:ascii="Arial" w:eastAsia="MS Mincho" w:hAnsi="Arial" w:cs="ArialMT"/>
                          <w:b/>
                          <w:color w:val="016857"/>
                          <w:sz w:val="16"/>
                          <w:szCs w:val="16"/>
                          <w:lang w:val="en-US" w:eastAsia="en-US"/>
                        </w:rPr>
                      </w:pPr>
                    </w:p>
                    <w:p w:rsidR="003B7E16" w:rsidRDefault="003B7E16" w:rsidP="003B7E16">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Ospidéal Dr. Steeven’s, </w:t>
                      </w:r>
                    </w:p>
                    <w:p w:rsidR="003B7E16" w:rsidRDefault="003B7E16" w:rsidP="003B7E16">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rsidR="003B7E16" w:rsidRDefault="003B7E16" w:rsidP="003B7E16">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3B7E16">
        <w:rPr>
          <w:noProof/>
          <w:lang w:val="en-IE" w:eastAsia="en-IE"/>
        </w:rPr>
        <w:drawing>
          <wp:anchor distT="0" distB="0" distL="114300" distR="114300" simplePos="0" relativeHeight="251659264" behindDoc="1" locked="0" layoutInCell="1" allowOverlap="1" wp14:anchorId="1AF87E2C" wp14:editId="4A0D314E">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3B7E16">
        <w:rPr>
          <w:noProof/>
          <w:lang w:val="en-IE" w:eastAsia="en-IE"/>
        </w:rPr>
        <mc:AlternateContent>
          <mc:Choice Requires="wps">
            <w:drawing>
              <wp:anchor distT="0" distB="0" distL="114300" distR="114300" simplePos="0" relativeHeight="251660288" behindDoc="0" locked="0" layoutInCell="1" allowOverlap="1" wp14:anchorId="77295693" wp14:editId="033FDE29">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E16" w:rsidRDefault="003B7E16" w:rsidP="00464F25">
                            <w:pPr>
                              <w:pStyle w:val="Contacts12"/>
                            </w:pPr>
                            <w:r>
                              <w:t>Business Operations,</w:t>
                            </w:r>
                            <w:r w:rsidR="005F3FAA">
                              <w:t xml:space="preserve"> HR Team</w:t>
                            </w:r>
                            <w:r w:rsidR="005F3FAA">
                              <w:br/>
                            </w:r>
                            <w:r w:rsidR="00482D91">
                              <w:t xml:space="preserve">Technology &amp; Transformation </w:t>
                            </w:r>
                          </w:p>
                          <w:p w:rsidR="003B7E16" w:rsidRDefault="003B7E16" w:rsidP="003B7E16">
                            <w:pPr>
                              <w:pStyle w:val="Contacts10"/>
                              <w:rPr>
                                <w:rFonts w:eastAsia="Calibri" w:cs="Arial"/>
                                <w:lang w:val="en-IE"/>
                              </w:rPr>
                            </w:pPr>
                            <w:r>
                              <w:rPr>
                                <w:rFonts w:eastAsia="Calibri" w:cs="Arial"/>
                                <w:lang w:val="en-IE"/>
                              </w:rPr>
                              <w:t xml:space="preserve">HSE, Dr. Steeven’s Hospital, </w:t>
                            </w:r>
                          </w:p>
                          <w:p w:rsidR="003B7E16" w:rsidRDefault="003B7E16" w:rsidP="003B7E16">
                            <w:pPr>
                              <w:pStyle w:val="Contacts10"/>
                              <w:rPr>
                                <w:rFonts w:cs="Arial"/>
                              </w:rPr>
                            </w:pPr>
                            <w:r>
                              <w:rPr>
                                <w:rFonts w:eastAsia="Calibri" w:cs="Arial"/>
                                <w:lang w:val="en-IE"/>
                              </w:rPr>
                              <w:t>Dublin 8, D08 W2A8</w:t>
                            </w:r>
                          </w:p>
                          <w:p w:rsidR="003B7E16" w:rsidRDefault="003B7E16" w:rsidP="003B7E16">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95693" id="Text Box 2" o:spid="_x0000_s1027"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pd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" filled="f" stroked="f">
                <v:textbox inset="0,0,0,0">
                  <w:txbxContent>
                    <w:p w:rsidR="003B7E16" w:rsidRDefault="003B7E16" w:rsidP="00464F25">
                      <w:pPr>
                        <w:pStyle w:val="Contacts12"/>
                      </w:pPr>
                      <w:r>
                        <w:t>Business Operations,</w:t>
                      </w:r>
                      <w:r w:rsidR="005F3FAA">
                        <w:t xml:space="preserve"> HR Team</w:t>
                      </w:r>
                      <w:r w:rsidR="005F3FAA">
                        <w:br/>
                      </w:r>
                      <w:r w:rsidR="00482D91">
                        <w:t xml:space="preserve">Technology &amp; Transformation </w:t>
                      </w:r>
                    </w:p>
                    <w:p w:rsidR="003B7E16" w:rsidRDefault="003B7E16" w:rsidP="003B7E16">
                      <w:pPr>
                        <w:pStyle w:val="Contacts10"/>
                        <w:rPr>
                          <w:rFonts w:eastAsia="Calibri" w:cs="Arial"/>
                          <w:lang w:val="en-IE"/>
                        </w:rPr>
                      </w:pPr>
                      <w:r>
                        <w:rPr>
                          <w:rFonts w:eastAsia="Calibri" w:cs="Arial"/>
                          <w:lang w:val="en-IE"/>
                        </w:rPr>
                        <w:t xml:space="preserve">HSE, Dr. Steeven’s Hospital, </w:t>
                      </w:r>
                    </w:p>
                    <w:p w:rsidR="003B7E16" w:rsidRDefault="003B7E16" w:rsidP="003B7E16">
                      <w:pPr>
                        <w:pStyle w:val="Contacts10"/>
                        <w:rPr>
                          <w:rFonts w:cs="Arial"/>
                        </w:rPr>
                      </w:pPr>
                      <w:r>
                        <w:rPr>
                          <w:rFonts w:eastAsia="Calibri" w:cs="Arial"/>
                          <w:lang w:val="en-IE"/>
                        </w:rPr>
                        <w:t>Dublin 8, D08 W2A8</w:t>
                      </w:r>
                    </w:p>
                    <w:p w:rsidR="003B7E16" w:rsidRDefault="003B7E16" w:rsidP="003B7E16">
                      <w:pPr>
                        <w:pStyle w:val="Contacts10"/>
                        <w:rPr>
                          <w:b/>
                        </w:rPr>
                      </w:pPr>
                    </w:p>
                  </w:txbxContent>
                </v:textbox>
                <w10:wrap anchorx="margin" anchory="margin"/>
              </v:shape>
            </w:pict>
          </mc:Fallback>
        </mc:AlternateContent>
      </w:r>
    </w:p>
    <w:p w:rsidR="003B7E16" w:rsidRDefault="003B7E16" w:rsidP="003B7E16">
      <w:pPr>
        <w:jc w:val="both"/>
        <w:rPr>
          <w:rFonts w:cs="Arial"/>
          <w:b/>
        </w:rPr>
      </w:pPr>
    </w:p>
    <w:p w:rsidR="003B7E16" w:rsidRDefault="003B7E16" w:rsidP="003B7E16">
      <w:pPr>
        <w:jc w:val="both"/>
        <w:rPr>
          <w:rFonts w:cs="Arial"/>
          <w:b/>
        </w:rPr>
      </w:pPr>
    </w:p>
    <w:p w:rsidR="003B7E16" w:rsidRPr="0047456D" w:rsidRDefault="003B7E16" w:rsidP="003B7E16"/>
    <w:p w:rsidR="00A36C38" w:rsidRPr="000B5E1F" w:rsidRDefault="00A36C38" w:rsidP="002E7FB0"/>
    <w:p w:rsidR="003B7E16" w:rsidRDefault="003B7E16" w:rsidP="00A36C38">
      <w:pPr>
        <w:pStyle w:val="Default"/>
        <w:jc w:val="right"/>
        <w:rPr>
          <w:rFonts w:ascii="Arial" w:hAnsi="Arial" w:cs="Arial"/>
          <w:b/>
          <w:color w:val="auto"/>
          <w:sz w:val="20"/>
          <w:szCs w:val="20"/>
        </w:rPr>
      </w:pPr>
    </w:p>
    <w:p w:rsidR="003B7E16" w:rsidRDefault="003B7E16" w:rsidP="00A36C38">
      <w:pPr>
        <w:pStyle w:val="Default"/>
        <w:jc w:val="right"/>
        <w:rPr>
          <w:rFonts w:ascii="Arial" w:hAnsi="Arial" w:cs="Arial"/>
          <w:b/>
          <w:color w:val="auto"/>
          <w:sz w:val="20"/>
          <w:szCs w:val="20"/>
        </w:rPr>
      </w:pPr>
    </w:p>
    <w:p w:rsidR="00A36C38" w:rsidRPr="006B128E" w:rsidRDefault="003A176A" w:rsidP="00A36C38">
      <w:pPr>
        <w:pStyle w:val="Default"/>
        <w:jc w:val="right"/>
        <w:rPr>
          <w:rFonts w:ascii="Arial" w:hAnsi="Arial" w:cs="Arial"/>
          <w:b/>
          <w:color w:val="auto"/>
          <w:sz w:val="20"/>
          <w:szCs w:val="20"/>
        </w:rPr>
      </w:pPr>
      <w:r w:rsidRPr="009A2AA6">
        <w:rPr>
          <w:rFonts w:ascii="Arial" w:hAnsi="Arial" w:cs="Arial"/>
          <w:b/>
          <w:color w:val="auto"/>
          <w:sz w:val="20"/>
          <w:szCs w:val="20"/>
        </w:rPr>
        <w:t>Grade VI</w:t>
      </w:r>
      <w:r w:rsidR="001E6F6B" w:rsidRPr="009A2AA6">
        <w:rPr>
          <w:rFonts w:ascii="Arial" w:hAnsi="Arial" w:cs="Arial"/>
          <w:b/>
          <w:color w:val="auto"/>
          <w:sz w:val="20"/>
          <w:szCs w:val="20"/>
        </w:rPr>
        <w:t>I</w:t>
      </w:r>
      <w:r w:rsidRPr="009A2AA6">
        <w:rPr>
          <w:rFonts w:ascii="Arial" w:hAnsi="Arial" w:cs="Arial"/>
          <w:b/>
          <w:color w:val="auto"/>
          <w:sz w:val="20"/>
          <w:szCs w:val="20"/>
        </w:rPr>
        <w:t xml:space="preserve"> </w:t>
      </w:r>
      <w:r w:rsidR="00B01264" w:rsidRPr="009A2AA6">
        <w:rPr>
          <w:rFonts w:ascii="Arial" w:hAnsi="Arial" w:cs="Arial"/>
          <w:b/>
          <w:color w:val="auto"/>
          <w:sz w:val="20"/>
          <w:szCs w:val="20"/>
        </w:rPr>
        <w:t xml:space="preserve">Associate </w:t>
      </w:r>
      <w:r w:rsidR="00FA089F" w:rsidRPr="009A2AA6">
        <w:rPr>
          <w:rFonts w:ascii="Arial" w:hAnsi="Arial" w:cs="Arial"/>
          <w:b/>
          <w:color w:val="auto"/>
          <w:sz w:val="20"/>
          <w:szCs w:val="20"/>
        </w:rPr>
        <w:t xml:space="preserve">Solution </w:t>
      </w:r>
      <w:r w:rsidR="00A10FAD" w:rsidRPr="009A2AA6">
        <w:rPr>
          <w:rFonts w:ascii="Arial" w:hAnsi="Arial" w:cs="Arial"/>
          <w:b/>
          <w:color w:val="auto"/>
          <w:sz w:val="20"/>
          <w:szCs w:val="20"/>
        </w:rPr>
        <w:t>Architect</w:t>
      </w:r>
    </w:p>
    <w:p w:rsidR="003B7E16" w:rsidRPr="003B7E16" w:rsidRDefault="00482D91" w:rsidP="00A36C38">
      <w:pPr>
        <w:ind w:left="-1260"/>
        <w:jc w:val="right"/>
        <w:rPr>
          <w:rFonts w:cs="Arial"/>
          <w:b/>
        </w:rPr>
      </w:pPr>
      <w:r>
        <w:rPr>
          <w:b/>
        </w:rPr>
        <w:t>Technology &amp; Transformation</w:t>
      </w:r>
      <w:r w:rsidR="005F3FAA">
        <w:rPr>
          <w:b/>
        </w:rPr>
        <w:t xml:space="preserve"> </w:t>
      </w:r>
      <w:r w:rsidR="003B7E16" w:rsidRPr="003B7E16">
        <w:rPr>
          <w:rFonts w:cs="Arial"/>
          <w:b/>
        </w:rPr>
        <w:t xml:space="preserve"> </w:t>
      </w:r>
    </w:p>
    <w:p w:rsidR="00A36C38" w:rsidRPr="00AE0136" w:rsidRDefault="00A36C38" w:rsidP="00A36C38">
      <w:pPr>
        <w:ind w:left="-1260"/>
        <w:jc w:val="right"/>
        <w:rPr>
          <w:rFonts w:cs="Arial"/>
          <w:b/>
        </w:rPr>
      </w:pPr>
      <w:r w:rsidRPr="00AE0136">
        <w:rPr>
          <w:rFonts w:cs="Arial"/>
          <w:b/>
        </w:rPr>
        <w:t>Job Specification &amp; Terms and Conditions</w:t>
      </w:r>
    </w:p>
    <w:bookmarkEnd w:id="0"/>
    <w:p w:rsidR="00A36C38" w:rsidRPr="00AB559F" w:rsidRDefault="00A36C38" w:rsidP="00A36C38">
      <w:pPr>
        <w:jc w:val="both"/>
        <w:rPr>
          <w:rFonts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rsidTr="00AF694E">
        <w:tc>
          <w:tcPr>
            <w:tcW w:w="2364" w:type="dxa"/>
          </w:tcPr>
          <w:p w:rsidR="00A36C38" w:rsidRPr="00C96135" w:rsidRDefault="00A36C38" w:rsidP="001B54FB">
            <w:pPr>
              <w:rPr>
                <w:rFonts w:cs="Arial"/>
                <w:b/>
                <w:bCs/>
              </w:rPr>
            </w:pPr>
            <w:r w:rsidRPr="00C96135">
              <w:rPr>
                <w:rFonts w:cs="Arial"/>
                <w:b/>
                <w:bCs/>
              </w:rPr>
              <w:t>Job Title and Grade</w:t>
            </w:r>
          </w:p>
        </w:tc>
        <w:tc>
          <w:tcPr>
            <w:tcW w:w="8252" w:type="dxa"/>
          </w:tcPr>
          <w:p w:rsidR="00851CEB" w:rsidRPr="00327BEB" w:rsidRDefault="00625BEA" w:rsidP="00851CEB">
            <w:pPr>
              <w:rPr>
                <w:b/>
                <w:bCs/>
              </w:rPr>
            </w:pPr>
            <w:r w:rsidRPr="00B93580">
              <w:rPr>
                <w:b/>
                <w:bCs/>
              </w:rPr>
              <w:t xml:space="preserve">Grade </w:t>
            </w:r>
            <w:r w:rsidRPr="009A2AA6">
              <w:rPr>
                <w:b/>
                <w:bCs/>
              </w:rPr>
              <w:t>VI</w:t>
            </w:r>
            <w:r w:rsidR="001E6F6B" w:rsidRPr="009A2AA6">
              <w:rPr>
                <w:b/>
                <w:bCs/>
              </w:rPr>
              <w:t>I</w:t>
            </w:r>
            <w:r w:rsidRPr="009A2AA6">
              <w:t xml:space="preserve"> </w:t>
            </w:r>
            <w:r w:rsidR="00B01264" w:rsidRPr="009A2AA6">
              <w:rPr>
                <w:b/>
                <w:bCs/>
              </w:rPr>
              <w:t xml:space="preserve">Associate </w:t>
            </w:r>
            <w:r w:rsidR="00FA089F" w:rsidRPr="009A2AA6">
              <w:rPr>
                <w:b/>
                <w:bCs/>
              </w:rPr>
              <w:t>Solution</w:t>
            </w:r>
            <w:r w:rsidR="00B93580" w:rsidRPr="009A2AA6">
              <w:rPr>
                <w:b/>
                <w:bCs/>
              </w:rPr>
              <w:t xml:space="preserve"> Architect</w:t>
            </w:r>
          </w:p>
          <w:p w:rsidR="00A36C38" w:rsidRPr="00327BEB" w:rsidRDefault="00851CEB" w:rsidP="0011707E">
            <w:pPr>
              <w:rPr>
                <w:rFonts w:cs="Arial"/>
                <w:lang w:val="ga-IE"/>
              </w:rPr>
            </w:pPr>
            <w:r w:rsidRPr="00327BEB">
              <w:t xml:space="preserve"> </w:t>
            </w:r>
            <w:r w:rsidR="005E113B">
              <w:t>Grade Code: 0582</w:t>
            </w:r>
          </w:p>
        </w:tc>
      </w:tr>
      <w:tr w:rsidR="00DF64F4" w:rsidRPr="00AB559F" w:rsidTr="00AF694E">
        <w:tc>
          <w:tcPr>
            <w:tcW w:w="2364" w:type="dxa"/>
          </w:tcPr>
          <w:p w:rsidR="00DF64F4" w:rsidRPr="00575709" w:rsidRDefault="00DF64F4" w:rsidP="00DF64F4">
            <w:pPr>
              <w:rPr>
                <w:rFonts w:cs="Arial"/>
                <w:b/>
                <w:bCs/>
              </w:rPr>
            </w:pPr>
            <w:r w:rsidRPr="00575709">
              <w:rPr>
                <w:rFonts w:cs="Arial"/>
                <w:b/>
                <w:bCs/>
              </w:rPr>
              <w:t>Campaign Reference</w:t>
            </w:r>
          </w:p>
        </w:tc>
        <w:tc>
          <w:tcPr>
            <w:tcW w:w="8252" w:type="dxa"/>
          </w:tcPr>
          <w:p w:rsidR="00DF64F4" w:rsidRDefault="005E113B" w:rsidP="003B7E16">
            <w:pPr>
              <w:rPr>
                <w:rFonts w:cs="Arial"/>
              </w:rPr>
            </w:pPr>
            <w:r w:rsidRPr="00675267">
              <w:rPr>
                <w:rFonts w:cs="Arial"/>
              </w:rPr>
              <w:t>T&amp;T/</w:t>
            </w:r>
            <w:r w:rsidR="007B7175" w:rsidRPr="00675267">
              <w:rPr>
                <w:rFonts w:cs="Arial"/>
              </w:rPr>
              <w:t>32</w:t>
            </w:r>
            <w:r w:rsidRPr="00675267">
              <w:rPr>
                <w:rFonts w:cs="Arial"/>
              </w:rPr>
              <w:t>/</w:t>
            </w:r>
            <w:r w:rsidR="007B7175" w:rsidRPr="00675267">
              <w:rPr>
                <w:rFonts w:cs="Arial"/>
              </w:rPr>
              <w:t>24</w:t>
            </w:r>
          </w:p>
          <w:p w:rsidR="00734C91" w:rsidRPr="00327BEB" w:rsidRDefault="00734C91" w:rsidP="003B7E16">
            <w:pPr>
              <w:rPr>
                <w:rFonts w:cs="Arial"/>
                <w:iCs/>
              </w:rPr>
            </w:pPr>
          </w:p>
        </w:tc>
      </w:tr>
      <w:tr w:rsidR="00DF64F4" w:rsidRPr="00AB559F" w:rsidTr="00AF694E">
        <w:tc>
          <w:tcPr>
            <w:tcW w:w="2364" w:type="dxa"/>
          </w:tcPr>
          <w:p w:rsidR="00DF64F4" w:rsidRPr="00575709" w:rsidRDefault="00DF64F4" w:rsidP="00DF64F4">
            <w:pPr>
              <w:rPr>
                <w:rFonts w:cs="Arial"/>
                <w:b/>
                <w:bCs/>
              </w:rPr>
            </w:pPr>
            <w:r>
              <w:rPr>
                <w:rFonts w:cs="Arial"/>
                <w:b/>
                <w:bCs/>
              </w:rPr>
              <w:t>Closing Date</w:t>
            </w:r>
          </w:p>
        </w:tc>
        <w:tc>
          <w:tcPr>
            <w:tcW w:w="8252" w:type="dxa"/>
          </w:tcPr>
          <w:p w:rsidR="00DF64F4" w:rsidRDefault="007B7175" w:rsidP="00DF64F4">
            <w:pPr>
              <w:rPr>
                <w:rFonts w:cs="Arial"/>
              </w:rPr>
            </w:pPr>
            <w:r>
              <w:rPr>
                <w:rFonts w:cs="Arial"/>
              </w:rPr>
              <w:t>11/11/24</w:t>
            </w:r>
          </w:p>
          <w:p w:rsidR="00B66A3E" w:rsidRPr="00327BEB" w:rsidRDefault="00B66A3E" w:rsidP="00DF64F4">
            <w:pPr>
              <w:rPr>
                <w:rFonts w:cs="Arial"/>
                <w:bCs/>
                <w:iCs/>
              </w:rPr>
            </w:pPr>
          </w:p>
        </w:tc>
      </w:tr>
      <w:tr w:rsidR="00DF64F4" w:rsidRPr="00AB559F" w:rsidTr="00AF694E">
        <w:tc>
          <w:tcPr>
            <w:tcW w:w="2364" w:type="dxa"/>
          </w:tcPr>
          <w:p w:rsidR="00DF64F4" w:rsidRPr="00575709" w:rsidRDefault="00DF64F4" w:rsidP="00DF64F4">
            <w:pPr>
              <w:rPr>
                <w:rFonts w:cs="Arial"/>
                <w:b/>
                <w:bCs/>
              </w:rPr>
            </w:pPr>
            <w:r>
              <w:rPr>
                <w:rFonts w:cs="Arial"/>
                <w:b/>
                <w:bCs/>
              </w:rPr>
              <w:t>Proposed Interview Date (s)</w:t>
            </w:r>
          </w:p>
        </w:tc>
        <w:tc>
          <w:tcPr>
            <w:tcW w:w="8252" w:type="dxa"/>
          </w:tcPr>
          <w:p w:rsidR="00DF64F4" w:rsidRPr="00D34954" w:rsidRDefault="00464F25" w:rsidP="00DF64F4">
            <w:pPr>
              <w:rPr>
                <w:rFonts w:cs="Arial"/>
                <w:bCs/>
                <w:iCs/>
              </w:rPr>
            </w:pPr>
            <w:r>
              <w:rPr>
                <w:rFonts w:cs="Arial"/>
                <w:bCs/>
                <w:iCs/>
              </w:rPr>
              <w:t>TBC</w:t>
            </w:r>
          </w:p>
        </w:tc>
      </w:tr>
      <w:tr w:rsidR="00DF64F4" w:rsidRPr="00AB559F" w:rsidTr="00AF694E">
        <w:tc>
          <w:tcPr>
            <w:tcW w:w="2364" w:type="dxa"/>
          </w:tcPr>
          <w:p w:rsidR="00DF64F4" w:rsidRPr="00C96135" w:rsidRDefault="00DF64F4" w:rsidP="00DF64F4">
            <w:pPr>
              <w:rPr>
                <w:rFonts w:cs="Arial"/>
                <w:b/>
                <w:bCs/>
              </w:rPr>
            </w:pPr>
            <w:r w:rsidRPr="00C96135">
              <w:rPr>
                <w:rFonts w:cs="Arial"/>
                <w:b/>
                <w:bCs/>
              </w:rPr>
              <w:t>Taking up Appointment</w:t>
            </w:r>
          </w:p>
        </w:tc>
        <w:tc>
          <w:tcPr>
            <w:tcW w:w="8252" w:type="dxa"/>
          </w:tcPr>
          <w:p w:rsidR="00DF64F4" w:rsidRPr="00AB559F" w:rsidRDefault="00DF64F4" w:rsidP="00DF64F4">
            <w:pPr>
              <w:rPr>
                <w:rFonts w:cs="Arial"/>
                <w:iCs/>
              </w:rPr>
            </w:pPr>
            <w:r w:rsidRPr="00AB559F">
              <w:rPr>
                <w:rFonts w:cs="Arial"/>
                <w:iCs/>
              </w:rPr>
              <w:t>A start date will be indicated at job offer stage.</w:t>
            </w:r>
          </w:p>
        </w:tc>
      </w:tr>
      <w:tr w:rsidR="00DF64F4" w:rsidRPr="00AB559F" w:rsidTr="00AF694E">
        <w:tc>
          <w:tcPr>
            <w:tcW w:w="2364" w:type="dxa"/>
          </w:tcPr>
          <w:p w:rsidR="00DF64F4" w:rsidRPr="005E113B" w:rsidRDefault="00DF64F4" w:rsidP="00DF64F4">
            <w:pPr>
              <w:rPr>
                <w:rFonts w:cs="Arial"/>
              </w:rPr>
            </w:pPr>
            <w:r w:rsidRPr="005E113B">
              <w:rPr>
                <w:rFonts w:cs="Arial"/>
              </w:rPr>
              <w:t>Organisational Area</w:t>
            </w:r>
          </w:p>
        </w:tc>
        <w:tc>
          <w:tcPr>
            <w:tcW w:w="8252" w:type="dxa"/>
          </w:tcPr>
          <w:p w:rsidR="00482D91" w:rsidRPr="005E113B" w:rsidRDefault="00482D91" w:rsidP="00482D91">
            <w:pPr>
              <w:ind w:left="-1260"/>
              <w:rPr>
                <w:rFonts w:cs="Arial"/>
              </w:rPr>
            </w:pPr>
            <w:r w:rsidRPr="005E113B">
              <w:rPr>
                <w:rFonts w:cs="Arial"/>
              </w:rPr>
              <w:t xml:space="preserve">                      Technology &amp; Transformation  </w:t>
            </w:r>
          </w:p>
          <w:p w:rsidR="00482D91" w:rsidRPr="005E113B" w:rsidRDefault="00482D91" w:rsidP="00482D91">
            <w:pPr>
              <w:ind w:left="-1260"/>
              <w:rPr>
                <w:rFonts w:cs="Arial"/>
              </w:rPr>
            </w:pPr>
            <w:bookmarkStart w:id="1" w:name="_GoBack"/>
            <w:bookmarkEnd w:id="1"/>
          </w:p>
          <w:p w:rsidR="00DF64F4" w:rsidRPr="005E113B" w:rsidRDefault="00DF64F4" w:rsidP="00482D91">
            <w:pPr>
              <w:autoSpaceDE w:val="0"/>
              <w:autoSpaceDN w:val="0"/>
              <w:adjustRightInd w:val="0"/>
              <w:spacing w:line="240" w:lineRule="atLeast"/>
              <w:jc w:val="both"/>
              <w:rPr>
                <w:rFonts w:cs="Arial"/>
              </w:rPr>
            </w:pPr>
          </w:p>
        </w:tc>
      </w:tr>
      <w:tr w:rsidR="00625BEA" w:rsidRPr="00AB559F" w:rsidTr="00AF694E">
        <w:tc>
          <w:tcPr>
            <w:tcW w:w="2364" w:type="dxa"/>
          </w:tcPr>
          <w:p w:rsidR="00625BEA" w:rsidRPr="005E113B" w:rsidRDefault="00625BEA" w:rsidP="00625BEA">
            <w:pPr>
              <w:rPr>
                <w:rFonts w:cs="Arial"/>
              </w:rPr>
            </w:pPr>
            <w:r w:rsidRPr="005E113B">
              <w:rPr>
                <w:rFonts w:cs="Arial"/>
              </w:rPr>
              <w:t>Location of Post</w:t>
            </w:r>
          </w:p>
        </w:tc>
        <w:tc>
          <w:tcPr>
            <w:tcW w:w="8252" w:type="dxa"/>
          </w:tcPr>
          <w:p w:rsidR="00625BEA" w:rsidRPr="005E113B" w:rsidRDefault="005E113B" w:rsidP="00625BEA">
            <w:pPr>
              <w:rPr>
                <w:rFonts w:cs="Arial"/>
              </w:rPr>
            </w:pPr>
            <w:r w:rsidRPr="005E113B">
              <w:rPr>
                <w:rFonts w:cs="Arial"/>
              </w:rPr>
              <w:t>The line manager is open to engagement in respect of flexibility around location subject to reaching agreement on a minimum level of availability to attend meetings in other nationwide locations as appropriate to carry out the functions of the post.</w:t>
            </w:r>
          </w:p>
          <w:p w:rsidR="005E113B" w:rsidRPr="005E113B" w:rsidRDefault="005E113B" w:rsidP="00625BEA">
            <w:pPr>
              <w:rPr>
                <w:rFonts w:cs="Arial"/>
              </w:rPr>
            </w:pPr>
          </w:p>
          <w:p w:rsidR="00625BEA" w:rsidRPr="005E113B" w:rsidRDefault="00482D91" w:rsidP="00625BEA">
            <w:pPr>
              <w:rPr>
                <w:rFonts w:cs="Arial"/>
              </w:rPr>
            </w:pPr>
            <w:r>
              <w:rPr>
                <w:rFonts w:cs="Arial"/>
              </w:rPr>
              <w:t>Technology &amp; Transformation</w:t>
            </w:r>
            <w:r w:rsidR="00625BEA">
              <w:rPr>
                <w:rFonts w:cs="Arial"/>
              </w:rPr>
              <w:t xml:space="preserve"> </w:t>
            </w:r>
            <w:r w:rsidR="00E95E80" w:rsidRPr="005E113B">
              <w:rPr>
                <w:rFonts w:cs="Arial"/>
              </w:rPr>
              <w:t xml:space="preserve">(T&amp;T) </w:t>
            </w:r>
            <w:r w:rsidR="00625BEA">
              <w:rPr>
                <w:rFonts w:cs="Arial"/>
              </w:rPr>
              <w:t>currently have a number of offices throughout Ireland and it is expected that the successful candidate will work from one of these locations.</w:t>
            </w:r>
          </w:p>
          <w:p w:rsidR="00625BEA" w:rsidRDefault="00625BEA" w:rsidP="00625BEA">
            <w:pPr>
              <w:rPr>
                <w:rFonts w:cs="Arial"/>
              </w:rPr>
            </w:pPr>
          </w:p>
          <w:p w:rsidR="00625BEA" w:rsidRDefault="00625BEA" w:rsidP="00CB5ACF">
            <w:pPr>
              <w:pStyle w:val="ListParagraph"/>
              <w:numPr>
                <w:ilvl w:val="0"/>
                <w:numId w:val="5"/>
              </w:numPr>
              <w:ind w:left="382"/>
              <w:rPr>
                <w:rFonts w:cs="Arial"/>
              </w:rPr>
            </w:pPr>
            <w:r>
              <w:rPr>
                <w:rFonts w:cs="Arial"/>
              </w:rPr>
              <w:t>Dublin</w:t>
            </w:r>
          </w:p>
          <w:p w:rsidR="00625BEA" w:rsidRDefault="00625BEA" w:rsidP="00CB5ACF">
            <w:pPr>
              <w:pStyle w:val="ListParagraph"/>
              <w:numPr>
                <w:ilvl w:val="0"/>
                <w:numId w:val="5"/>
              </w:numPr>
              <w:ind w:left="382"/>
              <w:rPr>
                <w:rFonts w:cs="Arial"/>
              </w:rPr>
            </w:pPr>
            <w:r>
              <w:rPr>
                <w:rFonts w:cs="Arial"/>
              </w:rPr>
              <w:t xml:space="preserve">Kells </w:t>
            </w:r>
          </w:p>
          <w:p w:rsidR="00625BEA" w:rsidRDefault="00625BEA" w:rsidP="00CB5ACF">
            <w:pPr>
              <w:pStyle w:val="ListParagraph"/>
              <w:numPr>
                <w:ilvl w:val="0"/>
                <w:numId w:val="5"/>
              </w:numPr>
              <w:ind w:left="382"/>
              <w:rPr>
                <w:rFonts w:cs="Arial"/>
              </w:rPr>
            </w:pPr>
            <w:r>
              <w:rPr>
                <w:rFonts w:cs="Arial"/>
              </w:rPr>
              <w:t xml:space="preserve">Sligo </w:t>
            </w:r>
          </w:p>
          <w:p w:rsidR="00625BEA" w:rsidRDefault="00625BEA" w:rsidP="00CB5ACF">
            <w:pPr>
              <w:pStyle w:val="ListParagraph"/>
              <w:numPr>
                <w:ilvl w:val="0"/>
                <w:numId w:val="5"/>
              </w:numPr>
              <w:ind w:left="382"/>
              <w:rPr>
                <w:rFonts w:cs="Arial"/>
              </w:rPr>
            </w:pPr>
            <w:r>
              <w:rPr>
                <w:rFonts w:cs="Arial"/>
              </w:rPr>
              <w:t xml:space="preserve">Manorhamilton </w:t>
            </w:r>
          </w:p>
          <w:p w:rsidR="00625BEA" w:rsidRDefault="00625BEA" w:rsidP="00CB5ACF">
            <w:pPr>
              <w:pStyle w:val="ListParagraph"/>
              <w:numPr>
                <w:ilvl w:val="0"/>
                <w:numId w:val="5"/>
              </w:numPr>
              <w:ind w:left="382"/>
              <w:rPr>
                <w:rFonts w:cs="Arial"/>
              </w:rPr>
            </w:pPr>
            <w:r>
              <w:rPr>
                <w:rFonts w:cs="Arial"/>
              </w:rPr>
              <w:t xml:space="preserve">Cork </w:t>
            </w:r>
          </w:p>
          <w:p w:rsidR="00625BEA" w:rsidRDefault="00625BEA" w:rsidP="00CB5ACF">
            <w:pPr>
              <w:pStyle w:val="ListParagraph"/>
              <w:numPr>
                <w:ilvl w:val="0"/>
                <w:numId w:val="5"/>
              </w:numPr>
              <w:ind w:left="382"/>
              <w:rPr>
                <w:rFonts w:cs="Arial"/>
              </w:rPr>
            </w:pPr>
            <w:r>
              <w:rPr>
                <w:rFonts w:cs="Arial"/>
              </w:rPr>
              <w:t>Kilkenny</w:t>
            </w:r>
          </w:p>
          <w:p w:rsidR="00625BEA" w:rsidRDefault="00625BEA" w:rsidP="00CB5ACF">
            <w:pPr>
              <w:pStyle w:val="ListParagraph"/>
              <w:numPr>
                <w:ilvl w:val="0"/>
                <w:numId w:val="5"/>
              </w:numPr>
              <w:ind w:left="382"/>
              <w:rPr>
                <w:rFonts w:cs="Arial"/>
              </w:rPr>
            </w:pPr>
            <w:r>
              <w:rPr>
                <w:rFonts w:cs="Arial"/>
              </w:rPr>
              <w:t>Galway</w:t>
            </w:r>
          </w:p>
          <w:p w:rsidR="00625BEA" w:rsidRDefault="00625BEA" w:rsidP="00CB5ACF">
            <w:pPr>
              <w:pStyle w:val="ListParagraph"/>
              <w:numPr>
                <w:ilvl w:val="0"/>
                <w:numId w:val="5"/>
              </w:numPr>
              <w:ind w:left="382"/>
              <w:rPr>
                <w:rFonts w:cs="Arial"/>
              </w:rPr>
            </w:pPr>
            <w:r>
              <w:rPr>
                <w:rFonts w:cs="Arial"/>
              </w:rPr>
              <w:t>Limerick</w:t>
            </w:r>
          </w:p>
          <w:p w:rsidR="00625BEA" w:rsidRDefault="00625BEA" w:rsidP="00CB5ACF">
            <w:pPr>
              <w:pStyle w:val="ListParagraph"/>
              <w:numPr>
                <w:ilvl w:val="0"/>
                <w:numId w:val="5"/>
              </w:numPr>
              <w:ind w:left="382"/>
              <w:rPr>
                <w:rFonts w:cs="Arial"/>
              </w:rPr>
            </w:pPr>
            <w:r>
              <w:rPr>
                <w:rFonts w:cs="Arial"/>
              </w:rPr>
              <w:t>Tullamore</w:t>
            </w:r>
          </w:p>
          <w:p w:rsidR="00625BEA" w:rsidRDefault="00625BEA" w:rsidP="00CB5ACF">
            <w:pPr>
              <w:pStyle w:val="ListParagraph"/>
              <w:numPr>
                <w:ilvl w:val="0"/>
                <w:numId w:val="5"/>
              </w:numPr>
              <w:ind w:left="382"/>
              <w:rPr>
                <w:rFonts w:cs="Arial"/>
              </w:rPr>
            </w:pPr>
            <w:r>
              <w:rPr>
                <w:rFonts w:cs="Arial"/>
              </w:rPr>
              <w:t>Drogheda</w:t>
            </w:r>
          </w:p>
          <w:p w:rsidR="00625BEA" w:rsidRDefault="00625BEA" w:rsidP="00CB5ACF">
            <w:pPr>
              <w:pStyle w:val="ListParagraph"/>
              <w:numPr>
                <w:ilvl w:val="0"/>
                <w:numId w:val="5"/>
              </w:numPr>
              <w:ind w:left="382"/>
              <w:rPr>
                <w:rFonts w:cs="Arial"/>
              </w:rPr>
            </w:pPr>
            <w:r>
              <w:rPr>
                <w:rFonts w:cs="Arial"/>
              </w:rPr>
              <w:t>Kerry</w:t>
            </w:r>
          </w:p>
          <w:p w:rsidR="00625BEA" w:rsidRDefault="00625BEA" w:rsidP="00CB5ACF">
            <w:pPr>
              <w:pStyle w:val="ListParagraph"/>
              <w:numPr>
                <w:ilvl w:val="0"/>
                <w:numId w:val="5"/>
              </w:numPr>
              <w:ind w:left="382"/>
              <w:rPr>
                <w:rFonts w:cs="Arial"/>
              </w:rPr>
            </w:pPr>
            <w:r>
              <w:rPr>
                <w:rFonts w:cs="Arial"/>
              </w:rPr>
              <w:t>Ardee</w:t>
            </w:r>
          </w:p>
          <w:p w:rsidR="00625BEA" w:rsidRDefault="00625BEA" w:rsidP="00625BEA">
            <w:pPr>
              <w:rPr>
                <w:rFonts w:cs="Arial"/>
              </w:rPr>
            </w:pPr>
          </w:p>
          <w:p w:rsidR="00625BEA" w:rsidRPr="005E113B" w:rsidRDefault="00625BEA" w:rsidP="00625BEA">
            <w:pPr>
              <w:autoSpaceDE w:val="0"/>
              <w:autoSpaceDN w:val="0"/>
              <w:adjustRightInd w:val="0"/>
              <w:rPr>
                <w:rFonts w:cs="Arial"/>
              </w:rPr>
            </w:pPr>
            <w:r w:rsidRPr="005E113B">
              <w:rPr>
                <w:rFonts w:cs="Arial"/>
              </w:rPr>
              <w:t>A panel may be created for the post from which permanent and specified purpose vacancies of full or part time duration may be filled.</w:t>
            </w:r>
          </w:p>
          <w:p w:rsidR="00625BEA" w:rsidRPr="005E113B" w:rsidRDefault="00625BEA" w:rsidP="00625BEA">
            <w:pPr>
              <w:autoSpaceDE w:val="0"/>
              <w:autoSpaceDN w:val="0"/>
              <w:adjustRightInd w:val="0"/>
              <w:rPr>
                <w:rFonts w:cs="Arial"/>
              </w:rPr>
            </w:pPr>
          </w:p>
        </w:tc>
      </w:tr>
      <w:tr w:rsidR="00D57E68" w:rsidRPr="00AB559F" w:rsidTr="00D57E68">
        <w:tc>
          <w:tcPr>
            <w:tcW w:w="2364" w:type="dxa"/>
          </w:tcPr>
          <w:p w:rsidR="00D57E68" w:rsidRPr="00C96135" w:rsidRDefault="00D57E68" w:rsidP="00D57E68">
            <w:pPr>
              <w:rPr>
                <w:rFonts w:cs="Arial"/>
                <w:b/>
                <w:bCs/>
              </w:rPr>
            </w:pPr>
            <w:r w:rsidRPr="00C96135">
              <w:rPr>
                <w:rFonts w:cs="Arial"/>
                <w:b/>
                <w:bCs/>
              </w:rPr>
              <w:t>Informal Enquiries</w:t>
            </w:r>
          </w:p>
        </w:tc>
        <w:tc>
          <w:tcPr>
            <w:tcW w:w="8252" w:type="dxa"/>
            <w:shd w:val="clear" w:color="auto" w:fill="FFFFFF" w:themeFill="background1"/>
          </w:tcPr>
          <w:p w:rsidR="00D57E68" w:rsidRPr="00D57E68" w:rsidRDefault="00D57E68" w:rsidP="00D57E68">
            <w:pPr>
              <w:autoSpaceDE w:val="0"/>
              <w:autoSpaceDN w:val="0"/>
              <w:adjustRightInd w:val="0"/>
              <w:spacing w:line="240" w:lineRule="atLeast"/>
              <w:jc w:val="both"/>
              <w:rPr>
                <w:rFonts w:cs="Arial"/>
              </w:rPr>
            </w:pPr>
            <w:r>
              <w:rPr>
                <w:rFonts w:cs="Arial"/>
              </w:rPr>
              <w:t xml:space="preserve">Campaign Lead </w:t>
            </w:r>
            <w:r w:rsidR="007B7175">
              <w:rPr>
                <w:rFonts w:cs="Arial"/>
              </w:rPr>
              <w:t>Roisin Shaw</w:t>
            </w:r>
          </w:p>
          <w:p w:rsidR="00D57E68" w:rsidRPr="00D57E68" w:rsidRDefault="00D57E68" w:rsidP="00D57E68">
            <w:pPr>
              <w:autoSpaceDE w:val="0"/>
              <w:autoSpaceDN w:val="0"/>
              <w:adjustRightInd w:val="0"/>
              <w:spacing w:line="240" w:lineRule="atLeast"/>
              <w:jc w:val="both"/>
              <w:rPr>
                <w:rFonts w:cs="Arial"/>
                <w:lang w:val="ga-IE"/>
              </w:rPr>
            </w:pPr>
            <w:r w:rsidRPr="00D57E68">
              <w:rPr>
                <w:rFonts w:cs="Arial"/>
              </w:rPr>
              <w:t xml:space="preserve">Email: </w:t>
            </w:r>
            <w:r w:rsidR="007B7175">
              <w:rPr>
                <w:rFonts w:cs="Arial"/>
                <w:lang w:val="en-IE"/>
              </w:rPr>
              <w:t>roisin.shaw@hse.ie</w:t>
            </w:r>
          </w:p>
          <w:p w:rsidR="00D57E68" w:rsidRPr="00D57E68" w:rsidRDefault="00D57E68" w:rsidP="00D57E68">
            <w:pPr>
              <w:rPr>
                <w:highlight w:val="yellow"/>
                <w:lang w:val="ga-IE"/>
              </w:rPr>
            </w:pPr>
          </w:p>
        </w:tc>
      </w:tr>
      <w:tr w:rsidR="00D57E68" w:rsidRPr="00AB559F" w:rsidTr="00AF694E">
        <w:tc>
          <w:tcPr>
            <w:tcW w:w="2364" w:type="dxa"/>
          </w:tcPr>
          <w:p w:rsidR="00D57E68" w:rsidRPr="00C96135" w:rsidRDefault="00D57E68" w:rsidP="00D57E68">
            <w:pPr>
              <w:rPr>
                <w:rFonts w:cs="Arial"/>
                <w:b/>
                <w:bCs/>
              </w:rPr>
            </w:pPr>
            <w:r w:rsidRPr="00C96135">
              <w:rPr>
                <w:rFonts w:cs="Arial"/>
                <w:b/>
                <w:bCs/>
              </w:rPr>
              <w:t>Details of Service</w:t>
            </w:r>
          </w:p>
        </w:tc>
        <w:tc>
          <w:tcPr>
            <w:tcW w:w="8252" w:type="dxa"/>
          </w:tcPr>
          <w:p w:rsidR="00D57E68" w:rsidRDefault="00D57E68" w:rsidP="00D57E68">
            <w:pPr>
              <w:rPr>
                <w:rFonts w:cs="Arial"/>
                <w:lang w:val="en-IE"/>
              </w:rPr>
            </w:pPr>
            <w:r>
              <w:rPr>
                <w:rFonts w:cs="Arial"/>
              </w:rPr>
              <w:t>Technology &amp; Transformation</w:t>
            </w:r>
            <w:r>
              <w:rPr>
                <w:rFonts w:cs="Arial"/>
                <w:lang w:val="en-IE"/>
              </w:rPr>
              <w:t xml:space="preserve"> </w:t>
            </w:r>
            <w:r w:rsidRPr="001F625D">
              <w:rPr>
                <w:rFonts w:cs="Arial"/>
                <w:lang w:val="en-IE"/>
              </w:rPr>
              <w:t xml:space="preserve">is also responsible for turning </w:t>
            </w:r>
            <w:r>
              <w:rPr>
                <w:rFonts w:cs="Arial"/>
                <w:lang w:val="en-IE"/>
              </w:rPr>
              <w:t xml:space="preserve">the Digital for Care Framework </w:t>
            </w:r>
            <w:r w:rsidRPr="004C6729">
              <w:rPr>
                <w:rFonts w:cs="Arial"/>
                <w:lang w:val="en-IE"/>
              </w:rPr>
              <w:t xml:space="preserve">into a reality, ensuring that technology supports healthcare efficiently and effectively throughout the whole system. The core of </w:t>
            </w:r>
            <w:r>
              <w:rPr>
                <w:rFonts w:cs="Arial"/>
                <w:lang w:val="en-IE"/>
              </w:rPr>
              <w:t>Digital for Care</w:t>
            </w:r>
            <w:r w:rsidRPr="004C6729">
              <w:rPr>
                <w:rFonts w:cs="Arial"/>
                <w:lang w:val="en-IE"/>
              </w:rPr>
              <w:t xml:space="preserve"> is to bring improved population wellbeing, health service efficiencies and economic opportunity through</w:t>
            </w:r>
            <w:r w:rsidRPr="001F625D">
              <w:rPr>
                <w:rFonts w:cs="Arial"/>
                <w:lang w:val="en-IE"/>
              </w:rPr>
              <w:t xml:space="preserve"> the use of technology enabled healthcare provision.</w:t>
            </w:r>
          </w:p>
          <w:p w:rsidR="00D57E68" w:rsidRDefault="00D57E68" w:rsidP="00D57E68">
            <w:pPr>
              <w:rPr>
                <w:rFonts w:cs="Arial"/>
                <w:lang w:val="en-IE"/>
              </w:rPr>
            </w:pPr>
          </w:p>
          <w:p w:rsidR="00D57E68" w:rsidRPr="00E51BB6" w:rsidRDefault="00D57E68" w:rsidP="00D57E68">
            <w:pPr>
              <w:autoSpaceDE w:val="0"/>
              <w:autoSpaceDN w:val="0"/>
              <w:adjustRightInd w:val="0"/>
              <w:spacing w:line="240" w:lineRule="atLeast"/>
              <w:jc w:val="both"/>
              <w:rPr>
                <w:rFonts w:cs="Arial"/>
                <w:iCs/>
              </w:rPr>
            </w:pPr>
            <w:r w:rsidRPr="00E51BB6">
              <w:rPr>
                <w:rFonts w:cs="Arial"/>
                <w:iCs/>
              </w:rPr>
              <w:t>The MyHealth@IE programme is part of the Standards &amp; Shared Care Records function of HSE Technology &amp; Transformation</w:t>
            </w:r>
            <w:r>
              <w:rPr>
                <w:rFonts w:cs="Arial"/>
                <w:iCs/>
              </w:rPr>
              <w:t>. Our</w:t>
            </w:r>
            <w:r w:rsidRPr="00E51BB6">
              <w:rPr>
                <w:rFonts w:cs="Arial"/>
                <w:iCs/>
              </w:rPr>
              <w:t xml:space="preserve"> vison is to enable the sharing of standardised interoperable digital health records for both healthcare professional and patients, nationally and across borders. The MyHealth@IE Programme is currently responsible for the delivery of three main Products:</w:t>
            </w:r>
          </w:p>
          <w:p w:rsidR="00D57E68" w:rsidRPr="00B93580" w:rsidRDefault="00D57E68" w:rsidP="00D57E68">
            <w:pPr>
              <w:numPr>
                <w:ilvl w:val="0"/>
                <w:numId w:val="2"/>
              </w:numPr>
              <w:spacing w:after="120"/>
              <w:rPr>
                <w:iCs/>
                <w:lang w:val="en-IE"/>
              </w:rPr>
            </w:pPr>
            <w:r w:rsidRPr="00B93580">
              <w:rPr>
                <w:iCs/>
                <w:lang w:val="en-IE"/>
              </w:rPr>
              <w:lastRenderedPageBreak/>
              <w:t xml:space="preserve">The National Shared Care Record (NSCR) will aggregate existing digital health information from a variety of sources and present it in a secure and structured way to clinicians, patients, and carers. </w:t>
            </w:r>
          </w:p>
          <w:p w:rsidR="00D57E68" w:rsidRPr="00B93580" w:rsidRDefault="00D57E68" w:rsidP="00D57E68">
            <w:pPr>
              <w:numPr>
                <w:ilvl w:val="0"/>
                <w:numId w:val="2"/>
              </w:numPr>
              <w:spacing w:after="120"/>
              <w:rPr>
                <w:iCs/>
                <w:lang w:val="en-IE"/>
              </w:rPr>
            </w:pPr>
            <w:r w:rsidRPr="00B93580">
              <w:rPr>
                <w:iCs/>
                <w:lang w:val="en-IE"/>
              </w:rPr>
              <w:t>The HSE App will enable health service users to access their own healthcare information on their mobile phone, as well as advice and support tailored to their needs.</w:t>
            </w:r>
          </w:p>
          <w:p w:rsidR="00D57E68" w:rsidRPr="00B93580" w:rsidRDefault="00D57E68" w:rsidP="00D57E68">
            <w:pPr>
              <w:numPr>
                <w:ilvl w:val="0"/>
                <w:numId w:val="2"/>
              </w:numPr>
              <w:spacing w:after="120"/>
              <w:rPr>
                <w:iCs/>
                <w:lang w:val="en-IE"/>
              </w:rPr>
            </w:pPr>
            <w:r w:rsidRPr="00B93580">
              <w:rPr>
                <w:iCs/>
                <w:lang w:val="en-IE"/>
              </w:rPr>
              <w:t>The MyHealth@EU</w:t>
            </w:r>
            <w:r>
              <w:rPr>
                <w:iCs/>
                <w:lang w:val="en-IE"/>
              </w:rPr>
              <w:t xml:space="preserve"> (National Contact Point)</w:t>
            </w:r>
            <w:r w:rsidRPr="00B93580">
              <w:rPr>
                <w:iCs/>
                <w:lang w:val="en-IE"/>
              </w:rPr>
              <w:t xml:space="preserve"> project will enable secure cross-border exchange of health data for all EU citizens when they are outside of their home country in another EU member state.</w:t>
            </w:r>
          </w:p>
          <w:p w:rsidR="00D57E68" w:rsidRPr="00250CF9" w:rsidRDefault="00D57E68" w:rsidP="00D57E68">
            <w:pPr>
              <w:rPr>
                <w:rFonts w:cs="Arial"/>
              </w:rPr>
            </w:pPr>
          </w:p>
        </w:tc>
      </w:tr>
      <w:tr w:rsidR="00D57E68" w:rsidRPr="00AB559F" w:rsidTr="00AF694E">
        <w:tc>
          <w:tcPr>
            <w:tcW w:w="2364" w:type="dxa"/>
          </w:tcPr>
          <w:p w:rsidR="00D57E68" w:rsidRPr="00C96135" w:rsidRDefault="00D57E68" w:rsidP="00D57E68">
            <w:pPr>
              <w:rPr>
                <w:rFonts w:cs="Arial"/>
                <w:b/>
                <w:bCs/>
              </w:rPr>
            </w:pPr>
            <w:r w:rsidRPr="00C96135">
              <w:rPr>
                <w:rFonts w:cs="Arial"/>
                <w:b/>
                <w:bCs/>
              </w:rPr>
              <w:lastRenderedPageBreak/>
              <w:t>Reporting Relationship</w:t>
            </w:r>
          </w:p>
        </w:tc>
        <w:tc>
          <w:tcPr>
            <w:tcW w:w="8252" w:type="dxa"/>
          </w:tcPr>
          <w:p w:rsidR="00D57E68" w:rsidRDefault="00D57E68" w:rsidP="00D57E68">
            <w:pPr>
              <w:jc w:val="both"/>
              <w:rPr>
                <w:rFonts w:cs="Arial"/>
              </w:rPr>
            </w:pPr>
            <w:r>
              <w:rPr>
                <w:rFonts w:cs="Arial"/>
              </w:rPr>
              <w:t>Reporting to the appropriate designated Manager.</w:t>
            </w:r>
          </w:p>
          <w:p w:rsidR="00D57E68" w:rsidRPr="00BD1B6F" w:rsidRDefault="00D57E68" w:rsidP="00D57E68">
            <w:pPr>
              <w:rPr>
                <w:rFonts w:cs="Arial"/>
                <w:iCs/>
              </w:rPr>
            </w:pPr>
          </w:p>
        </w:tc>
      </w:tr>
      <w:tr w:rsidR="00D57E68" w:rsidRPr="00AB559F" w:rsidTr="00AF694E">
        <w:tc>
          <w:tcPr>
            <w:tcW w:w="2364" w:type="dxa"/>
          </w:tcPr>
          <w:p w:rsidR="00D57E68" w:rsidRPr="00C96135" w:rsidRDefault="00D57E68" w:rsidP="00D57E68">
            <w:pPr>
              <w:rPr>
                <w:rFonts w:cs="Arial"/>
                <w:b/>
                <w:bCs/>
              </w:rPr>
            </w:pPr>
            <w:r w:rsidRPr="00C96135">
              <w:rPr>
                <w:rFonts w:cs="Arial"/>
                <w:b/>
                <w:bCs/>
              </w:rPr>
              <w:t xml:space="preserve">Purpose of the Post </w:t>
            </w:r>
          </w:p>
        </w:tc>
        <w:tc>
          <w:tcPr>
            <w:tcW w:w="8252" w:type="dxa"/>
          </w:tcPr>
          <w:p w:rsidR="00D57E68" w:rsidRPr="009A2AA6" w:rsidRDefault="00D57E68" w:rsidP="00D57E68">
            <w:pPr>
              <w:rPr>
                <w:rFonts w:cs="Arial"/>
              </w:rPr>
            </w:pPr>
            <w:r w:rsidRPr="009A2AA6">
              <w:rPr>
                <w:rFonts w:cs="Arial"/>
              </w:rPr>
              <w:t xml:space="preserve">To provide support on architecture, design, implementation, and operation of MyHealth@IE products, </w:t>
            </w:r>
            <w:r w:rsidRPr="009A2AA6">
              <w:rPr>
                <w:rFonts w:cs="Arial"/>
                <w:lang w:val="en-IE"/>
              </w:rPr>
              <w:t>ensuring that they optimise healthcare delivery and operations and maximise benefits to patients and end-users.</w:t>
            </w:r>
          </w:p>
          <w:p w:rsidR="00D57E68" w:rsidRPr="004B778D" w:rsidRDefault="00D57E68" w:rsidP="00D57E68">
            <w:pPr>
              <w:rPr>
                <w:rFonts w:cs="Arial"/>
                <w:iCs/>
              </w:rPr>
            </w:pPr>
          </w:p>
        </w:tc>
      </w:tr>
      <w:tr w:rsidR="00D57E68" w:rsidRPr="00AB559F" w:rsidTr="00AF694E">
        <w:tc>
          <w:tcPr>
            <w:tcW w:w="2364" w:type="dxa"/>
          </w:tcPr>
          <w:p w:rsidR="00D57E68" w:rsidRPr="00C96135" w:rsidRDefault="00D57E68" w:rsidP="00D57E68">
            <w:pPr>
              <w:spacing w:before="120"/>
              <w:rPr>
                <w:rFonts w:cs="Arial"/>
                <w:b/>
                <w:bCs/>
              </w:rPr>
            </w:pPr>
            <w:r w:rsidRPr="00C96135">
              <w:rPr>
                <w:rFonts w:cs="Arial"/>
                <w:b/>
                <w:bCs/>
              </w:rPr>
              <w:t>Principal Duties and Responsibilities</w:t>
            </w:r>
          </w:p>
        </w:tc>
        <w:tc>
          <w:tcPr>
            <w:tcW w:w="8252" w:type="dxa"/>
          </w:tcPr>
          <w:p w:rsidR="00D57E68" w:rsidRPr="002D35F3" w:rsidRDefault="00D57E68" w:rsidP="00D57E68">
            <w:pPr>
              <w:numPr>
                <w:ilvl w:val="0"/>
                <w:numId w:val="2"/>
              </w:numPr>
              <w:spacing w:after="120"/>
              <w:rPr>
                <w:iCs/>
                <w:lang w:val="en-IE"/>
              </w:rPr>
            </w:pPr>
            <w:r w:rsidRPr="002D35F3">
              <w:rPr>
                <w:iCs/>
                <w:lang w:val="en-IE"/>
              </w:rPr>
              <w:t xml:space="preserve">Establish, with the designated manager, agreed objectives for the performance of the functions for which the </w:t>
            </w:r>
            <w:r>
              <w:rPr>
                <w:iCs/>
                <w:lang w:val="en-IE"/>
              </w:rPr>
              <w:t xml:space="preserve">Digital Architect </w:t>
            </w:r>
            <w:r w:rsidRPr="002D35F3">
              <w:rPr>
                <w:iCs/>
                <w:lang w:val="en-IE"/>
              </w:rPr>
              <w:t>is responsible.</w:t>
            </w:r>
          </w:p>
          <w:p w:rsidR="00D57E68" w:rsidRPr="002D35F3" w:rsidRDefault="00D57E68" w:rsidP="00D57E68">
            <w:pPr>
              <w:numPr>
                <w:ilvl w:val="0"/>
                <w:numId w:val="2"/>
              </w:numPr>
              <w:spacing w:after="120"/>
              <w:rPr>
                <w:iCs/>
                <w:lang w:val="en-IE"/>
              </w:rPr>
            </w:pPr>
            <w:r w:rsidRPr="002D35F3">
              <w:rPr>
                <w:iCs/>
                <w:lang w:val="en-IE"/>
              </w:rPr>
              <w:t xml:space="preserve">Support the delivery of </w:t>
            </w:r>
            <w:r w:rsidRPr="00CA016D">
              <w:rPr>
                <w:rFonts w:cs="Arial"/>
                <w:lang w:val="en-IE"/>
              </w:rPr>
              <w:t>MyHealth@IE products</w:t>
            </w:r>
            <w:r w:rsidRPr="002D35F3">
              <w:rPr>
                <w:iCs/>
                <w:lang w:val="en-IE"/>
              </w:rPr>
              <w:t xml:space="preserve"> by working as part of </w:t>
            </w:r>
            <w:r>
              <w:rPr>
                <w:iCs/>
                <w:lang w:val="en-IE"/>
              </w:rPr>
              <w:t xml:space="preserve">the </w:t>
            </w:r>
            <w:r w:rsidRPr="00CA016D">
              <w:rPr>
                <w:rFonts w:cs="Arial"/>
                <w:lang w:val="en-IE"/>
              </w:rPr>
              <w:t>MyHealth@IE product</w:t>
            </w:r>
            <w:r w:rsidRPr="002D35F3">
              <w:rPr>
                <w:iCs/>
                <w:lang w:val="en-IE"/>
              </w:rPr>
              <w:t xml:space="preserve"> team, as assigned by the line manager.</w:t>
            </w:r>
          </w:p>
          <w:p w:rsidR="00D57E68" w:rsidRPr="002D35F3" w:rsidRDefault="00D57E68" w:rsidP="00D57E68">
            <w:pPr>
              <w:numPr>
                <w:ilvl w:val="0"/>
                <w:numId w:val="2"/>
              </w:numPr>
              <w:spacing w:after="120"/>
              <w:rPr>
                <w:iCs/>
                <w:lang w:val="en-IE"/>
              </w:rPr>
            </w:pPr>
            <w:r w:rsidRPr="002D35F3">
              <w:rPr>
                <w:iCs/>
                <w:lang w:val="en-IE"/>
              </w:rPr>
              <w:t xml:space="preserve">Contribute to </w:t>
            </w:r>
            <w:r>
              <w:rPr>
                <w:iCs/>
                <w:lang w:val="en-IE"/>
              </w:rPr>
              <w:t>MyHealth@IE products</w:t>
            </w:r>
            <w:r w:rsidRPr="002D35F3">
              <w:rPr>
                <w:iCs/>
                <w:lang w:val="en-IE"/>
              </w:rPr>
              <w:t xml:space="preserve"> being delivered </w:t>
            </w:r>
            <w:r>
              <w:rPr>
                <w:iCs/>
                <w:lang w:val="en-IE"/>
              </w:rPr>
              <w:t xml:space="preserve">in an architecturally aligned way, </w:t>
            </w:r>
            <w:r w:rsidRPr="002D35F3">
              <w:rPr>
                <w:iCs/>
                <w:lang w:val="en-IE"/>
              </w:rPr>
              <w:t>on time, within budget and to a specified level of quality.</w:t>
            </w:r>
          </w:p>
          <w:p w:rsidR="00D57E68" w:rsidRPr="002D35F3" w:rsidRDefault="00D57E68" w:rsidP="00D57E68">
            <w:pPr>
              <w:numPr>
                <w:ilvl w:val="0"/>
                <w:numId w:val="2"/>
              </w:numPr>
              <w:spacing w:after="120"/>
              <w:rPr>
                <w:iCs/>
                <w:lang w:val="en-IE"/>
              </w:rPr>
            </w:pPr>
            <w:r>
              <w:rPr>
                <w:iCs/>
                <w:lang w:val="en-IE"/>
              </w:rPr>
              <w:t xml:space="preserve">Capture and record </w:t>
            </w:r>
            <w:r w:rsidRPr="002D35F3">
              <w:rPr>
                <w:iCs/>
                <w:lang w:val="en-IE"/>
              </w:rPr>
              <w:t xml:space="preserve">benefits </w:t>
            </w:r>
            <w:r>
              <w:rPr>
                <w:iCs/>
                <w:lang w:val="en-IE"/>
              </w:rPr>
              <w:t>and support benefits realisation across product delivery lifecycle</w:t>
            </w:r>
            <w:r w:rsidRPr="002D35F3">
              <w:rPr>
                <w:iCs/>
                <w:lang w:val="en-IE"/>
              </w:rPr>
              <w:t>.</w:t>
            </w:r>
          </w:p>
          <w:p w:rsidR="00D57E68" w:rsidRPr="002D35F3" w:rsidRDefault="00D57E68" w:rsidP="00D57E68">
            <w:pPr>
              <w:numPr>
                <w:ilvl w:val="0"/>
                <w:numId w:val="2"/>
              </w:numPr>
              <w:spacing w:after="120"/>
              <w:rPr>
                <w:iCs/>
                <w:lang w:val="en-IE"/>
              </w:rPr>
            </w:pPr>
            <w:r w:rsidRPr="002D35F3">
              <w:rPr>
                <w:iCs/>
                <w:lang w:val="en-IE"/>
              </w:rPr>
              <w:t>Develop and maintain close working relationships with key stakeholders in the assigned areas of responsibility including clinicians, executives and where appropriate patient representatives.</w:t>
            </w:r>
          </w:p>
          <w:p w:rsidR="00D57E68" w:rsidRPr="009A2AA6" w:rsidRDefault="00D57E68" w:rsidP="00D57E68">
            <w:pPr>
              <w:numPr>
                <w:ilvl w:val="0"/>
                <w:numId w:val="2"/>
              </w:numPr>
              <w:spacing w:after="120"/>
              <w:rPr>
                <w:iCs/>
                <w:lang w:val="en-IE"/>
              </w:rPr>
            </w:pPr>
            <w:r w:rsidRPr="009A2AA6">
              <w:rPr>
                <w:iCs/>
                <w:lang w:val="en-IE"/>
              </w:rPr>
              <w:t>Collaborate with multidisciplinary teams, functions and stakeholders as required to assure product success.</w:t>
            </w:r>
          </w:p>
          <w:p w:rsidR="00D57E68" w:rsidRPr="009A2AA6" w:rsidRDefault="00D57E68" w:rsidP="00D57E68">
            <w:pPr>
              <w:numPr>
                <w:ilvl w:val="0"/>
                <w:numId w:val="2"/>
              </w:numPr>
              <w:spacing w:after="120"/>
              <w:rPr>
                <w:iCs/>
                <w:lang w:val="en-IE"/>
              </w:rPr>
            </w:pPr>
            <w:r w:rsidRPr="009A2AA6">
              <w:rPr>
                <w:iCs/>
                <w:lang w:val="en-IE"/>
              </w:rPr>
              <w:t>Support the management of delivery and service levels from outside suppliers and vendors as required.</w:t>
            </w:r>
          </w:p>
          <w:p w:rsidR="00D57E68" w:rsidRPr="009A2AA6" w:rsidRDefault="00D57E68" w:rsidP="00D57E68">
            <w:pPr>
              <w:numPr>
                <w:ilvl w:val="0"/>
                <w:numId w:val="2"/>
              </w:numPr>
              <w:spacing w:after="120"/>
              <w:rPr>
                <w:iCs/>
                <w:lang w:val="en-IE"/>
              </w:rPr>
            </w:pPr>
            <w:r w:rsidRPr="009A2AA6">
              <w:rPr>
                <w:iCs/>
                <w:lang w:val="en-IE"/>
              </w:rPr>
              <w:t>Develop strong business relationships with key service stakeholders in the area for which the person has responsibility.</w:t>
            </w:r>
          </w:p>
          <w:p w:rsidR="00D57E68" w:rsidRPr="009A2AA6" w:rsidRDefault="00D57E68" w:rsidP="00D57E68">
            <w:pPr>
              <w:numPr>
                <w:ilvl w:val="0"/>
                <w:numId w:val="2"/>
              </w:numPr>
              <w:spacing w:after="120"/>
              <w:rPr>
                <w:iCs/>
                <w:lang w:val="en-IE"/>
              </w:rPr>
            </w:pPr>
            <w:r w:rsidRPr="009A2AA6">
              <w:rPr>
                <w:iCs/>
                <w:lang w:val="en-IE"/>
              </w:rPr>
              <w:t>Collaborate with other ICT units and stakeholders to ensure that projects are designed, delivered, and supported in a cohesive and planned manner.</w:t>
            </w:r>
          </w:p>
          <w:p w:rsidR="00D57E68" w:rsidRPr="009A2AA6" w:rsidRDefault="00D57E68" w:rsidP="00D57E68">
            <w:pPr>
              <w:numPr>
                <w:ilvl w:val="0"/>
                <w:numId w:val="2"/>
              </w:numPr>
              <w:spacing w:after="120"/>
              <w:rPr>
                <w:iCs/>
                <w:lang w:val="en-IE"/>
              </w:rPr>
            </w:pPr>
            <w:r w:rsidRPr="009A2AA6">
              <w:rPr>
                <w:iCs/>
                <w:lang w:val="en-IE"/>
              </w:rPr>
              <w:t xml:space="preserve">Provide proactive support to ensure that MyHealth@IE products </w:t>
            </w:r>
            <w:r w:rsidRPr="009A2AA6">
              <w:rPr>
                <w:rFonts w:cs="Arial"/>
                <w:iCs/>
                <w:lang w:val="en-IE"/>
              </w:rPr>
              <w:t>meet performance expectations and are reliable, available, and scalable to handle future growth.</w:t>
            </w:r>
          </w:p>
          <w:p w:rsidR="00D57E68" w:rsidRPr="009A2AA6" w:rsidRDefault="00D57E68" w:rsidP="00D57E68">
            <w:pPr>
              <w:numPr>
                <w:ilvl w:val="0"/>
                <w:numId w:val="2"/>
              </w:numPr>
              <w:spacing w:after="120"/>
              <w:rPr>
                <w:iCs/>
                <w:lang w:val="en-IE"/>
              </w:rPr>
            </w:pPr>
            <w:r w:rsidRPr="009A2AA6">
              <w:rPr>
                <w:iCs/>
                <w:lang w:val="en-IE"/>
              </w:rPr>
              <w:t>Evaluate different architecture options and their trade-offs to select the best solution for the organization.</w:t>
            </w:r>
          </w:p>
          <w:p w:rsidR="00D57E68" w:rsidRPr="009A2AA6" w:rsidRDefault="00D57E68" w:rsidP="00D57E68">
            <w:pPr>
              <w:numPr>
                <w:ilvl w:val="0"/>
                <w:numId w:val="2"/>
              </w:numPr>
              <w:spacing w:after="120"/>
              <w:rPr>
                <w:iCs/>
                <w:lang w:val="en-IE"/>
              </w:rPr>
            </w:pPr>
            <w:r w:rsidRPr="009A2AA6">
              <w:rPr>
                <w:iCs/>
                <w:lang w:val="en-IE"/>
              </w:rPr>
              <w:t>Focus on user experience in the design of systems, making sure solutions are intuitive and easy to use.</w:t>
            </w:r>
          </w:p>
          <w:p w:rsidR="00D57E68" w:rsidRPr="009A2AA6" w:rsidRDefault="00D57E68" w:rsidP="00D57E68">
            <w:pPr>
              <w:numPr>
                <w:ilvl w:val="0"/>
                <w:numId w:val="2"/>
              </w:numPr>
              <w:autoSpaceDE w:val="0"/>
              <w:autoSpaceDN w:val="0"/>
              <w:adjustRightInd w:val="0"/>
              <w:spacing w:after="120"/>
              <w:rPr>
                <w:rFonts w:cs="Arial"/>
                <w:iCs/>
              </w:rPr>
            </w:pPr>
            <w:r w:rsidRPr="009A2AA6">
              <w:rPr>
                <w:rFonts w:cs="Arial"/>
                <w:iCs/>
              </w:rPr>
              <w:t>Ensure that architectural decisions align with organizational objectives and stakeholder needs.</w:t>
            </w:r>
          </w:p>
          <w:p w:rsidR="00D57E68" w:rsidRPr="009A2AA6" w:rsidRDefault="00D57E68" w:rsidP="00D57E68">
            <w:pPr>
              <w:numPr>
                <w:ilvl w:val="0"/>
                <w:numId w:val="2"/>
              </w:numPr>
              <w:autoSpaceDE w:val="0"/>
              <w:autoSpaceDN w:val="0"/>
              <w:adjustRightInd w:val="0"/>
              <w:spacing w:after="120"/>
              <w:rPr>
                <w:rFonts w:cs="Arial"/>
                <w:iCs/>
                <w:lang w:val="en-IE"/>
              </w:rPr>
            </w:pPr>
            <w:r w:rsidRPr="009A2AA6">
              <w:rPr>
                <w:rFonts w:cs="Arial"/>
                <w:iCs/>
                <w:lang w:val="en-IE"/>
              </w:rPr>
              <w:t>Ensure the efficient and structured creation of digital solutions through knowledge and application of system design, software development, and project management methodologies (e.g. Agile, Lean, Waterfall, DevOps, Prince2).</w:t>
            </w:r>
          </w:p>
          <w:p w:rsidR="00D57E68" w:rsidRPr="009A2AA6" w:rsidRDefault="00D57E68" w:rsidP="00D57E68">
            <w:pPr>
              <w:numPr>
                <w:ilvl w:val="0"/>
                <w:numId w:val="2"/>
              </w:numPr>
              <w:autoSpaceDE w:val="0"/>
              <w:autoSpaceDN w:val="0"/>
              <w:adjustRightInd w:val="0"/>
              <w:spacing w:after="120"/>
              <w:rPr>
                <w:rFonts w:cs="Arial"/>
                <w:iCs/>
              </w:rPr>
            </w:pPr>
            <w:r w:rsidRPr="009A2AA6">
              <w:rPr>
                <w:rFonts w:cs="Arial"/>
                <w:iCs/>
              </w:rPr>
              <w:t>Identify, assess, and manage risks associated with technology investments and implementations.</w:t>
            </w:r>
          </w:p>
          <w:p w:rsidR="00D57E68" w:rsidRPr="009A2AA6" w:rsidRDefault="00D57E68" w:rsidP="00D57E68">
            <w:pPr>
              <w:numPr>
                <w:ilvl w:val="0"/>
                <w:numId w:val="2"/>
              </w:numPr>
              <w:autoSpaceDE w:val="0"/>
              <w:autoSpaceDN w:val="0"/>
              <w:adjustRightInd w:val="0"/>
              <w:spacing w:after="120"/>
              <w:rPr>
                <w:rFonts w:cs="Arial"/>
                <w:iCs/>
                <w:lang w:val="en-IE"/>
              </w:rPr>
            </w:pPr>
            <w:r w:rsidRPr="009A2AA6">
              <w:rPr>
                <w:rFonts w:cs="Arial"/>
                <w:iCs/>
                <w:lang w:val="en-IE"/>
              </w:rPr>
              <w:t>Collaborate with stakeholders to improve data governance, quality, and efficiency.</w:t>
            </w:r>
          </w:p>
          <w:p w:rsidR="00D57E68" w:rsidRPr="009A2AA6" w:rsidRDefault="00D57E68" w:rsidP="00D57E68">
            <w:pPr>
              <w:numPr>
                <w:ilvl w:val="0"/>
                <w:numId w:val="2"/>
              </w:numPr>
              <w:autoSpaceDE w:val="0"/>
              <w:autoSpaceDN w:val="0"/>
              <w:adjustRightInd w:val="0"/>
              <w:spacing w:after="120"/>
              <w:rPr>
                <w:rFonts w:cs="Arial"/>
                <w:iCs/>
                <w:lang w:val="en-IE"/>
              </w:rPr>
            </w:pPr>
            <w:r w:rsidRPr="009A2AA6">
              <w:rPr>
                <w:rFonts w:cs="Arial"/>
                <w:iCs/>
                <w:lang w:val="en-IE"/>
              </w:rPr>
              <w:t>Apply best practices in securing data and adhering to privacy regulations like GDPR.</w:t>
            </w:r>
          </w:p>
          <w:p w:rsidR="00D57E68" w:rsidRPr="009A2AA6" w:rsidRDefault="00D57E68" w:rsidP="00D57E68">
            <w:pPr>
              <w:numPr>
                <w:ilvl w:val="0"/>
                <w:numId w:val="2"/>
              </w:numPr>
              <w:autoSpaceDE w:val="0"/>
              <w:autoSpaceDN w:val="0"/>
              <w:adjustRightInd w:val="0"/>
              <w:spacing w:after="120"/>
              <w:rPr>
                <w:rFonts w:cs="Arial"/>
                <w:iCs/>
              </w:rPr>
            </w:pPr>
            <w:r w:rsidRPr="009A2AA6">
              <w:rPr>
                <w:rFonts w:cs="Arial"/>
                <w:iCs/>
              </w:rPr>
              <w:t>Keep informed on healthcare regulations, data privacy laws, and compliance standards, ensuring solutions adhere to current and upcoming legislation.</w:t>
            </w:r>
          </w:p>
          <w:p w:rsidR="00D57E68" w:rsidRPr="009A2AA6" w:rsidRDefault="00D57E68" w:rsidP="00D57E68">
            <w:pPr>
              <w:numPr>
                <w:ilvl w:val="0"/>
                <w:numId w:val="2"/>
              </w:numPr>
              <w:autoSpaceDE w:val="0"/>
              <w:autoSpaceDN w:val="0"/>
              <w:adjustRightInd w:val="0"/>
              <w:spacing w:after="120"/>
              <w:rPr>
                <w:rFonts w:cs="Arial"/>
                <w:iCs/>
              </w:rPr>
            </w:pPr>
            <w:r w:rsidRPr="009A2AA6">
              <w:rPr>
                <w:rFonts w:cs="Arial"/>
                <w:iCs/>
              </w:rPr>
              <w:lastRenderedPageBreak/>
              <w:t>Keep up to date with advancements in healthcare technology and clinical developments to identify new opportunities and risks.</w:t>
            </w:r>
          </w:p>
          <w:p w:rsidR="00D57E68" w:rsidRPr="00AA3C7C" w:rsidRDefault="00D57E68" w:rsidP="00D57E68">
            <w:pPr>
              <w:spacing w:after="120"/>
              <w:ind w:left="360"/>
              <w:rPr>
                <w:iCs/>
                <w:color w:val="FF0000"/>
                <w:lang w:val="en-IE"/>
              </w:rPr>
            </w:pPr>
          </w:p>
          <w:p w:rsidR="00D57E68" w:rsidRPr="00F90776" w:rsidRDefault="00D57E68" w:rsidP="00D57E68">
            <w:pPr>
              <w:spacing w:after="120"/>
              <w:rPr>
                <w:rFonts w:cs="Arial"/>
                <w:b/>
                <w:color w:val="000000"/>
                <w:lang w:val="ga-IE"/>
              </w:rPr>
            </w:pPr>
            <w:r w:rsidRPr="00F90776">
              <w:rPr>
                <w:rFonts w:cs="Arial"/>
                <w:b/>
                <w:color w:val="000000"/>
              </w:rPr>
              <w:t>General</w:t>
            </w:r>
          </w:p>
          <w:p w:rsidR="00D57E68" w:rsidRPr="008B7375" w:rsidRDefault="00D57E68" w:rsidP="00D57E68">
            <w:pPr>
              <w:numPr>
                <w:ilvl w:val="0"/>
                <w:numId w:val="2"/>
              </w:numPr>
              <w:spacing w:after="120"/>
              <w:jc w:val="both"/>
              <w:rPr>
                <w:rFonts w:cs="Arial"/>
                <w:b/>
                <w:i/>
                <w:iCs/>
                <w:color w:val="000000"/>
                <w:lang w:eastAsia="en-IE"/>
              </w:rPr>
            </w:pPr>
            <w:r w:rsidRPr="00B46FD4">
              <w:rPr>
                <w:rFonts w:cs="Arial"/>
                <w:color w:val="000000"/>
                <w:lang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cs="Arial"/>
                <w:color w:val="000000"/>
                <w:lang w:eastAsia="en-IE"/>
              </w:rPr>
              <w:t>.</w:t>
            </w:r>
            <w:r w:rsidRPr="00B46FD4">
              <w:rPr>
                <w:rFonts w:cs="Arial"/>
                <w:i/>
                <w:iCs/>
              </w:rPr>
              <w:t xml:space="preserve"> </w:t>
            </w:r>
            <w:r w:rsidRPr="00B46FD4">
              <w:rPr>
                <w:rFonts w:cs="Arial"/>
                <w:iCs/>
              </w:rPr>
              <w:t>and comply with associated HSE protocols for implementing and maintaining these standards as appropriate to the role.</w:t>
            </w:r>
          </w:p>
          <w:p w:rsidR="00D57E68" w:rsidRPr="00B46FD4" w:rsidRDefault="00D57E68" w:rsidP="00D57E68">
            <w:pPr>
              <w:numPr>
                <w:ilvl w:val="0"/>
                <w:numId w:val="2"/>
              </w:numPr>
              <w:spacing w:after="120"/>
              <w:jc w:val="both"/>
              <w:rPr>
                <w:rFonts w:cs="Arial"/>
                <w:color w:val="000000"/>
                <w:lang w:eastAsia="en-IE"/>
              </w:rPr>
            </w:pPr>
            <w:r w:rsidRPr="00B46FD4">
              <w:rPr>
                <w:rFonts w:cs="Arial"/>
                <w:color w:val="000000"/>
                <w:lang w:eastAsia="en-IE"/>
              </w:rPr>
              <w:t>To support, promote and actively participate in sustainable energy, water and waste initiatives to create a more sustainable, low carbon and efficient health service.</w:t>
            </w:r>
          </w:p>
          <w:p w:rsidR="00D57E68" w:rsidRPr="00B46FD4" w:rsidRDefault="00D57E68" w:rsidP="00D57E68">
            <w:pPr>
              <w:numPr>
                <w:ilvl w:val="0"/>
                <w:numId w:val="2"/>
              </w:numPr>
              <w:spacing w:after="120"/>
              <w:rPr>
                <w:rFonts w:cs="Arial"/>
                <w:iCs/>
                <w:color w:val="000000"/>
                <w:lang w:eastAsia="en-IE"/>
              </w:rPr>
            </w:pPr>
            <w:r w:rsidRPr="00B46FD4">
              <w:rPr>
                <w:rFonts w:cs="Arial"/>
                <w:iCs/>
                <w:color w:val="000000"/>
                <w:lang w:eastAsia="en-IE"/>
              </w:rPr>
              <w:t>Demonstrate pro-active commitment to all</w:t>
            </w:r>
            <w:r w:rsidRPr="00B46FD4">
              <w:rPr>
                <w:rFonts w:cs="Arial"/>
                <w:i/>
                <w:iCs/>
                <w:color w:val="000000"/>
                <w:lang w:eastAsia="en-IE"/>
              </w:rPr>
              <w:t xml:space="preserve"> </w:t>
            </w:r>
            <w:r w:rsidRPr="00B46FD4">
              <w:rPr>
                <w:rFonts w:cs="Arial"/>
                <w:iCs/>
                <w:color w:val="000000"/>
                <w:lang w:eastAsia="en-IE"/>
              </w:rPr>
              <w:t>communications with internal and external stakeholders</w:t>
            </w:r>
          </w:p>
          <w:p w:rsidR="00D57E68" w:rsidRPr="00F90776" w:rsidRDefault="00D57E68" w:rsidP="00D57E68">
            <w:pPr>
              <w:pStyle w:val="ListParagraph"/>
              <w:numPr>
                <w:ilvl w:val="0"/>
                <w:numId w:val="2"/>
              </w:numPr>
              <w:shd w:val="clear" w:color="auto" w:fill="FFFFFF"/>
              <w:spacing w:after="120"/>
              <w:rPr>
                <w:rFonts w:cs="Arial"/>
                <w:color w:val="000000"/>
              </w:rPr>
            </w:pPr>
            <w:r w:rsidRPr="00F90776">
              <w:rPr>
                <w:rFonts w:cs="Arial"/>
                <w:iCs/>
                <w:color w:val="000000"/>
              </w:rPr>
              <w:t>As a mandated person under the Children First Act 2015 you will have a legal obligation to report child protection concerns at or above a defined threshold to TUSLA &amp; t</w:t>
            </w:r>
            <w:r w:rsidRPr="00F90776">
              <w:rPr>
                <w:rFonts w:cs="Arial"/>
                <w:color w:val="000000"/>
              </w:rPr>
              <w:t>o assist Tusla, if requested, in assessing a concern which has been the subject of a mandated report</w:t>
            </w:r>
          </w:p>
          <w:p w:rsidR="00D57E68" w:rsidRPr="003A176A" w:rsidRDefault="00D57E68" w:rsidP="00D57E68">
            <w:pPr>
              <w:rPr>
                <w:rFonts w:cs="Arial"/>
              </w:rPr>
            </w:pPr>
          </w:p>
          <w:p w:rsidR="00D57E68" w:rsidRPr="003A176A" w:rsidRDefault="00D57E68" w:rsidP="00D57E68">
            <w:pPr>
              <w:rPr>
                <w:rFonts w:cs="Arial"/>
                <w:b/>
              </w:rPr>
            </w:pPr>
            <w:r w:rsidRPr="003A176A">
              <w:rPr>
                <w:rFonts w:cs="Arial"/>
                <w:b/>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D57E68" w:rsidRPr="00C8022D" w:rsidRDefault="00D57E68" w:rsidP="00D57E68">
            <w:pPr>
              <w:rPr>
                <w:rFonts w:cs="Arial"/>
                <w:b/>
                <w:iCs/>
                <w:lang w:val="en-IE"/>
              </w:rPr>
            </w:pPr>
          </w:p>
        </w:tc>
      </w:tr>
      <w:tr w:rsidR="00D57E68" w:rsidRPr="00AB559F" w:rsidTr="00AF694E">
        <w:tc>
          <w:tcPr>
            <w:tcW w:w="2364" w:type="dxa"/>
          </w:tcPr>
          <w:p w:rsidR="00D57E68" w:rsidRDefault="00D57E68" w:rsidP="00D57E68">
            <w:pPr>
              <w:rPr>
                <w:b/>
                <w:bCs/>
              </w:rPr>
            </w:pPr>
          </w:p>
          <w:p w:rsidR="00D57E68" w:rsidRDefault="00D57E68" w:rsidP="00D57E68">
            <w:pPr>
              <w:rPr>
                <w:b/>
                <w:bCs/>
              </w:rPr>
            </w:pPr>
          </w:p>
          <w:p w:rsidR="00D57E68" w:rsidRPr="00E766A5" w:rsidRDefault="00D57E68" w:rsidP="00D57E68">
            <w:pPr>
              <w:rPr>
                <w:rFonts w:cs="Arial"/>
                <w:b/>
                <w:bCs/>
              </w:rPr>
            </w:pPr>
            <w:r w:rsidRPr="00E766A5">
              <w:rPr>
                <w:rFonts w:cs="Arial"/>
                <w:b/>
                <w:bCs/>
              </w:rPr>
              <w:t>Eligibility Criteria</w:t>
            </w:r>
          </w:p>
          <w:p w:rsidR="00D57E68" w:rsidRPr="00E766A5" w:rsidRDefault="00D57E68" w:rsidP="00D57E68">
            <w:pPr>
              <w:rPr>
                <w:rFonts w:cs="Arial"/>
                <w:b/>
                <w:bCs/>
              </w:rPr>
            </w:pPr>
          </w:p>
          <w:p w:rsidR="00D57E68" w:rsidRPr="00C96135" w:rsidRDefault="00D57E68" w:rsidP="00D57E68">
            <w:pPr>
              <w:spacing w:before="120"/>
              <w:rPr>
                <w:rFonts w:cs="Arial"/>
                <w:b/>
                <w:bCs/>
              </w:rPr>
            </w:pPr>
            <w:r w:rsidRPr="00E766A5">
              <w:rPr>
                <w:rFonts w:cs="Arial"/>
                <w:b/>
                <w:bCs/>
              </w:rPr>
              <w:t>Qualifications and/ or experience</w:t>
            </w:r>
          </w:p>
        </w:tc>
        <w:tc>
          <w:tcPr>
            <w:tcW w:w="8252" w:type="dxa"/>
          </w:tcPr>
          <w:p w:rsidR="00D57E68" w:rsidRPr="00E45967" w:rsidRDefault="00D57E68" w:rsidP="00D57E68">
            <w:pPr>
              <w:contextualSpacing/>
              <w:jc w:val="both"/>
              <w:rPr>
                <w:rFonts w:cs="Arial"/>
                <w:b/>
              </w:rPr>
            </w:pPr>
          </w:p>
          <w:p w:rsidR="00D57E68" w:rsidRDefault="00D57E68" w:rsidP="00D57E68">
            <w:pPr>
              <w:pStyle w:val="ListParagraph"/>
              <w:rPr>
                <w:rFonts w:cs="Arial"/>
                <w:color w:val="FF0000"/>
              </w:rPr>
            </w:pPr>
          </w:p>
          <w:p w:rsidR="00D57E68" w:rsidRPr="0010214A" w:rsidRDefault="00D57E68" w:rsidP="00D57E68">
            <w:pPr>
              <w:rPr>
                <w:rFonts w:cs="Arial"/>
                <w:b/>
              </w:rPr>
            </w:pPr>
            <w:r w:rsidRPr="0010214A">
              <w:rPr>
                <w:rFonts w:cs="Arial"/>
                <w:b/>
                <w:i/>
                <w:iCs/>
              </w:rPr>
              <w:t xml:space="preserve">This campaign is confined to staff who are currently employed by </w:t>
            </w:r>
            <w:r w:rsidRPr="0010214A">
              <w:rPr>
                <w:rFonts w:cs="Arial"/>
                <w:b/>
                <w:bCs/>
                <w:i/>
                <w:iCs/>
              </w:rPr>
              <w:t>the HSE, TUSLA, other statutory health agencies*, or a body which provides services on behalf of the HSE under Section 38 of the Health Act 2004</w:t>
            </w:r>
            <w:r w:rsidRPr="0010214A">
              <w:rPr>
                <w:rFonts w:cs="Arial"/>
                <w:b/>
                <w:i/>
                <w:iCs/>
              </w:rPr>
              <w:t xml:space="preserve"> as per Workplace Relations Commission agreement -161867</w:t>
            </w:r>
          </w:p>
          <w:p w:rsidR="00D57E68" w:rsidRDefault="00D57E68" w:rsidP="00D57E68">
            <w:pPr>
              <w:pStyle w:val="Default"/>
              <w:rPr>
                <w:b/>
                <w:sz w:val="20"/>
                <w:szCs w:val="20"/>
              </w:rPr>
            </w:pPr>
          </w:p>
          <w:p w:rsidR="00D57E68" w:rsidRDefault="00D57E68" w:rsidP="00D57E68">
            <w:pPr>
              <w:rPr>
                <w:rStyle w:val="Hyperlink"/>
                <w:rFonts w:eastAsia="Calibri" w:cs="Arial"/>
                <w:bCs/>
              </w:rPr>
            </w:pPr>
            <w:r>
              <w:rPr>
                <w:rFonts w:cs="Arial"/>
                <w:bCs/>
              </w:rPr>
              <w:t xml:space="preserve">*A list of ‘other statutory health agencies’ can be found </w:t>
            </w:r>
            <w:hyperlink r:id="rId8" w:history="1">
              <w:hyperlink r:id="rId9" w:history="1">
                <w:r>
                  <w:rPr>
                    <w:rStyle w:val="Hyperlink"/>
                    <w:rFonts w:eastAsia="Calibri" w:cs="Arial"/>
                    <w:bCs/>
                  </w:rPr>
                  <w:t>here</w:t>
                </w:r>
              </w:hyperlink>
              <w:r>
                <w:rPr>
                  <w:rStyle w:val="Hyperlink"/>
                  <w:rFonts w:eastAsia="Calibri" w:cs="Arial"/>
                  <w:bCs/>
                </w:rPr>
                <w:t xml:space="preserve">. </w:t>
              </w:r>
            </w:hyperlink>
          </w:p>
          <w:p w:rsidR="00D57E68" w:rsidRDefault="00D57E68" w:rsidP="00D57E68">
            <w:pPr>
              <w:rPr>
                <w:rStyle w:val="Hyperlink"/>
                <w:rFonts w:eastAsia="Calibri" w:cs="Arial"/>
                <w:bCs/>
              </w:rPr>
            </w:pPr>
          </w:p>
          <w:p w:rsidR="00D57E68" w:rsidRPr="00E45967" w:rsidRDefault="00D57E68" w:rsidP="00D57E68">
            <w:pPr>
              <w:numPr>
                <w:ilvl w:val="0"/>
                <w:numId w:val="8"/>
              </w:numPr>
              <w:contextualSpacing/>
              <w:jc w:val="both"/>
              <w:rPr>
                <w:rFonts w:cs="Arial"/>
                <w:b/>
              </w:rPr>
            </w:pPr>
            <w:r w:rsidRPr="00E45967">
              <w:rPr>
                <w:rFonts w:cs="Arial"/>
                <w:b/>
              </w:rPr>
              <w:t>Eligible applicants will be those who on the closing date for the competition:</w:t>
            </w:r>
            <w:r w:rsidRPr="00E45967">
              <w:rPr>
                <w:rFonts w:cs="Arial"/>
                <w:b/>
              </w:rPr>
              <w:br/>
            </w:r>
          </w:p>
          <w:p w:rsidR="00D57E68" w:rsidRPr="00E45967" w:rsidRDefault="00D57E68" w:rsidP="00D57E68">
            <w:pPr>
              <w:pStyle w:val="ListParagraph"/>
              <w:contextualSpacing/>
              <w:jc w:val="both"/>
              <w:rPr>
                <w:rFonts w:cs="Arial"/>
              </w:rPr>
            </w:pPr>
            <w:r w:rsidRPr="00E45967">
              <w:rPr>
                <w:rFonts w:cs="Arial"/>
              </w:rPr>
              <w:t>Have satisfactory experience as a clerical officer in the HSE, TUSLA, other statutory health agencies, or a body which provides services on behalf of the HSE under Section 38 of the Health Act 2004</w:t>
            </w:r>
          </w:p>
          <w:p w:rsidR="00D57E68" w:rsidRPr="00E45967" w:rsidRDefault="00D57E68" w:rsidP="00D57E68">
            <w:pPr>
              <w:ind w:left="720"/>
              <w:contextualSpacing/>
              <w:jc w:val="both"/>
              <w:rPr>
                <w:rFonts w:cs="Arial"/>
              </w:rPr>
            </w:pPr>
          </w:p>
          <w:p w:rsidR="00D57E68" w:rsidRPr="00E45967" w:rsidRDefault="00D57E68" w:rsidP="00D57E68">
            <w:pPr>
              <w:ind w:left="720"/>
              <w:contextualSpacing/>
              <w:jc w:val="center"/>
              <w:rPr>
                <w:rFonts w:cs="Arial"/>
                <w:b/>
              </w:rPr>
            </w:pPr>
            <w:r w:rsidRPr="00E45967">
              <w:rPr>
                <w:rFonts w:cs="Arial"/>
                <w:b/>
              </w:rPr>
              <w:t>Or</w:t>
            </w:r>
          </w:p>
          <w:p w:rsidR="00D57E68" w:rsidRPr="00E45967" w:rsidRDefault="00D57E68" w:rsidP="00D57E68">
            <w:pPr>
              <w:contextualSpacing/>
              <w:jc w:val="both"/>
              <w:rPr>
                <w:rFonts w:cs="Arial"/>
              </w:rPr>
            </w:pPr>
          </w:p>
          <w:p w:rsidR="00D57E68" w:rsidRPr="00E45967" w:rsidRDefault="00D57E68" w:rsidP="00D57E68">
            <w:pPr>
              <w:ind w:left="720"/>
              <w:contextualSpacing/>
              <w:jc w:val="both"/>
              <w:rPr>
                <w:rFonts w:cs="Arial"/>
              </w:rPr>
            </w:pPr>
            <w:r w:rsidRPr="00E45967">
              <w:rPr>
                <w:rFonts w:cs="Arial"/>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rsidR="00D57E68" w:rsidRPr="00E45967" w:rsidRDefault="00D57E68" w:rsidP="00D57E68">
            <w:pPr>
              <w:ind w:left="720"/>
              <w:contextualSpacing/>
              <w:jc w:val="both"/>
              <w:rPr>
                <w:rFonts w:cs="Arial"/>
              </w:rPr>
            </w:pPr>
          </w:p>
          <w:p w:rsidR="00D57E68" w:rsidRPr="00E45967" w:rsidRDefault="00D57E68" w:rsidP="00D57E68">
            <w:pPr>
              <w:ind w:left="720"/>
              <w:contextualSpacing/>
              <w:jc w:val="center"/>
              <w:rPr>
                <w:rFonts w:cs="Arial"/>
                <w:b/>
              </w:rPr>
            </w:pPr>
            <w:r w:rsidRPr="00E45967">
              <w:rPr>
                <w:rFonts w:cs="Arial"/>
                <w:b/>
              </w:rPr>
              <w:t>Or</w:t>
            </w:r>
          </w:p>
          <w:p w:rsidR="00D57E68" w:rsidRPr="00E45967" w:rsidRDefault="00D57E68" w:rsidP="00D57E68">
            <w:pPr>
              <w:ind w:left="720"/>
              <w:contextualSpacing/>
              <w:jc w:val="both"/>
              <w:rPr>
                <w:rFonts w:cs="Arial"/>
              </w:rPr>
            </w:pPr>
          </w:p>
          <w:p w:rsidR="00D57E68" w:rsidRPr="00E45967" w:rsidRDefault="00D57E68" w:rsidP="00D57E68">
            <w:pPr>
              <w:ind w:left="720"/>
              <w:contextualSpacing/>
              <w:rPr>
                <w:rFonts w:cs="Arial"/>
              </w:rPr>
            </w:pPr>
            <w:r w:rsidRPr="00E45967">
              <w:rPr>
                <w:rFonts w:cs="Arial"/>
              </w:rPr>
              <w:t>Have completed a relevant examination at a comparable standard in any equivalent exami</w:t>
            </w:r>
            <w:r>
              <w:rPr>
                <w:rFonts w:cs="Arial"/>
              </w:rPr>
              <w:t>nation in another jurisdiction.</w:t>
            </w:r>
          </w:p>
          <w:p w:rsidR="00D57E68" w:rsidRDefault="00D57E68" w:rsidP="00D57E68">
            <w:pPr>
              <w:ind w:left="720"/>
              <w:contextualSpacing/>
              <w:jc w:val="center"/>
              <w:rPr>
                <w:rFonts w:cs="Arial"/>
                <w:b/>
              </w:rPr>
            </w:pPr>
          </w:p>
          <w:p w:rsidR="00D57E68" w:rsidRPr="00E45967" w:rsidRDefault="00D57E68" w:rsidP="00D57E68">
            <w:pPr>
              <w:ind w:left="720"/>
              <w:contextualSpacing/>
              <w:jc w:val="center"/>
              <w:rPr>
                <w:rFonts w:cs="Arial"/>
                <w:b/>
              </w:rPr>
            </w:pPr>
          </w:p>
          <w:p w:rsidR="00D57E68" w:rsidRPr="00E45967" w:rsidRDefault="00D57E68" w:rsidP="00D57E68">
            <w:pPr>
              <w:ind w:left="720"/>
              <w:contextualSpacing/>
              <w:jc w:val="center"/>
              <w:rPr>
                <w:rFonts w:cs="Arial"/>
                <w:b/>
              </w:rPr>
            </w:pPr>
            <w:r w:rsidRPr="00E45967">
              <w:rPr>
                <w:rFonts w:cs="Arial"/>
                <w:b/>
              </w:rPr>
              <w:t>Or</w:t>
            </w:r>
          </w:p>
          <w:p w:rsidR="00D57E68" w:rsidRPr="00E45967" w:rsidRDefault="00D57E68" w:rsidP="00D57E68">
            <w:pPr>
              <w:ind w:left="720"/>
              <w:contextualSpacing/>
              <w:jc w:val="both"/>
              <w:rPr>
                <w:rFonts w:cs="Arial"/>
              </w:rPr>
            </w:pPr>
          </w:p>
          <w:p w:rsidR="00D57E68" w:rsidRPr="00E45967" w:rsidRDefault="00D57E68" w:rsidP="00D57E68">
            <w:pPr>
              <w:ind w:left="773"/>
              <w:rPr>
                <w:rFonts w:cs="Arial"/>
              </w:rPr>
            </w:pPr>
            <w:r w:rsidRPr="00E45967">
              <w:rPr>
                <w:rFonts w:cs="Arial"/>
              </w:rPr>
              <w:t>Hold a comparable and relevant third level qualification of at least level 6 on the National Qualifications Framework maintained by Qualifications and Quality Ireland, (QQI).</w:t>
            </w:r>
          </w:p>
          <w:p w:rsidR="00D57E68" w:rsidRPr="00E45967" w:rsidRDefault="00D57E68" w:rsidP="00D57E68">
            <w:pPr>
              <w:ind w:left="720"/>
              <w:contextualSpacing/>
              <w:jc w:val="both"/>
              <w:rPr>
                <w:rFonts w:cs="Arial"/>
              </w:rPr>
            </w:pPr>
          </w:p>
          <w:p w:rsidR="00D57E68" w:rsidRPr="00E45967" w:rsidRDefault="00D57E68" w:rsidP="00D57E68">
            <w:pPr>
              <w:contextualSpacing/>
              <w:jc w:val="both"/>
              <w:rPr>
                <w:rFonts w:cs="Arial"/>
              </w:rPr>
            </w:pPr>
            <w:r w:rsidRPr="00E45967">
              <w:rPr>
                <w:rFonts w:cs="Arial"/>
              </w:rPr>
              <w:t xml:space="preserve">Note1: Candidates must achieve a pass in Ordinary or Higher-level papers. A pass in a foundation level paper is not acceptable.  Candidates must have achieved these grades on the Leaving Certificate Established programme or the Leaving Certificate Vocational </w:t>
            </w:r>
            <w:r w:rsidRPr="00E45967">
              <w:rPr>
                <w:rFonts w:cs="Arial"/>
              </w:rPr>
              <w:lastRenderedPageBreak/>
              <w:t>programme.  The Leaving Certification Applied Programme does not fulfil the eligibility criteria.</w:t>
            </w:r>
          </w:p>
          <w:p w:rsidR="00D57E68" w:rsidRPr="00E45967" w:rsidRDefault="00D57E68" w:rsidP="00D57E68">
            <w:pPr>
              <w:contextualSpacing/>
              <w:rPr>
                <w:rFonts w:cs="Arial"/>
              </w:rPr>
            </w:pPr>
          </w:p>
          <w:p w:rsidR="00D57E68" w:rsidRPr="00E45967" w:rsidRDefault="00D57E68" w:rsidP="00D57E68">
            <w:pPr>
              <w:rPr>
                <w:rFonts w:cs="Arial"/>
              </w:rPr>
            </w:pPr>
            <w:r w:rsidRPr="00E45967">
              <w:rPr>
                <w:rFonts w:cs="Arial"/>
              </w:rPr>
              <w:t xml:space="preserve">Candidates must possess the requisite knowledge and ability, including a high standard of suitability, for the proper discharge of the office. </w:t>
            </w:r>
          </w:p>
          <w:p w:rsidR="00D57E68" w:rsidRPr="00E45967" w:rsidRDefault="00D57E68" w:rsidP="00D57E68">
            <w:pPr>
              <w:jc w:val="both"/>
              <w:rPr>
                <w:rFonts w:cs="Arial"/>
                <w:b/>
                <w:bCs/>
                <w:i/>
                <w:iCs/>
              </w:rPr>
            </w:pPr>
          </w:p>
          <w:p w:rsidR="00D57E68" w:rsidRDefault="00D57E68" w:rsidP="00D57E68">
            <w:pPr>
              <w:jc w:val="both"/>
              <w:rPr>
                <w:rFonts w:cs="Arial"/>
                <w:b/>
              </w:rPr>
            </w:pPr>
            <w:r w:rsidRPr="00E45967">
              <w:rPr>
                <w:rFonts w:cs="Arial"/>
                <w:b/>
              </w:rPr>
              <w:t>Health</w:t>
            </w:r>
          </w:p>
          <w:p w:rsidR="00D57E68" w:rsidRPr="00E45967" w:rsidRDefault="00D57E68" w:rsidP="00D57E68">
            <w:pPr>
              <w:jc w:val="both"/>
              <w:rPr>
                <w:rFonts w:cs="Arial"/>
              </w:rPr>
            </w:pPr>
            <w:r w:rsidRPr="00E45967">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D57E68" w:rsidRPr="00E45967" w:rsidRDefault="00D57E68" w:rsidP="00D57E68">
            <w:pPr>
              <w:jc w:val="both"/>
              <w:rPr>
                <w:rFonts w:cs="Arial"/>
              </w:rPr>
            </w:pPr>
          </w:p>
          <w:p w:rsidR="00D57E68" w:rsidRDefault="00D57E68" w:rsidP="00D57E68">
            <w:pPr>
              <w:ind w:right="-766"/>
              <w:jc w:val="both"/>
              <w:rPr>
                <w:rFonts w:cs="Arial"/>
                <w:b/>
                <w:bCs/>
              </w:rPr>
            </w:pPr>
            <w:r w:rsidRPr="00E45967">
              <w:rPr>
                <w:rFonts w:cs="Arial"/>
                <w:b/>
                <w:bCs/>
              </w:rPr>
              <w:t>Character</w:t>
            </w:r>
          </w:p>
          <w:p w:rsidR="00D57E68" w:rsidRDefault="00D57E68" w:rsidP="00D57E68">
            <w:pPr>
              <w:ind w:right="-766"/>
              <w:jc w:val="both"/>
              <w:rPr>
                <w:rFonts w:cs="Arial"/>
              </w:rPr>
            </w:pPr>
            <w:r w:rsidRPr="00E45967">
              <w:rPr>
                <w:rFonts w:cs="Arial"/>
              </w:rPr>
              <w:t>Each candidate for and any person holding the office must be of good character.</w:t>
            </w:r>
          </w:p>
          <w:p w:rsidR="00D57E68" w:rsidRPr="002D35F3" w:rsidRDefault="00D57E68" w:rsidP="00D57E68">
            <w:pPr>
              <w:ind w:right="-766"/>
              <w:jc w:val="both"/>
              <w:rPr>
                <w:iCs/>
                <w:lang w:val="en-IE"/>
              </w:rPr>
            </w:pPr>
          </w:p>
        </w:tc>
      </w:tr>
      <w:tr w:rsidR="00D57E68" w:rsidRPr="00AB559F" w:rsidTr="007E716C">
        <w:trPr>
          <w:trHeight w:val="835"/>
        </w:trPr>
        <w:tc>
          <w:tcPr>
            <w:tcW w:w="2364" w:type="dxa"/>
            <w:tcBorders>
              <w:top w:val="single" w:sz="4" w:space="0" w:color="auto"/>
              <w:left w:val="single" w:sz="4" w:space="0" w:color="auto"/>
              <w:bottom w:val="single" w:sz="4" w:space="0" w:color="auto"/>
              <w:right w:val="single" w:sz="4" w:space="0" w:color="auto"/>
            </w:tcBorders>
          </w:tcPr>
          <w:p w:rsidR="00D57E68" w:rsidRDefault="00D57E68" w:rsidP="00D57E68">
            <w:pPr>
              <w:rPr>
                <w:rFonts w:cs="Arial"/>
                <w:b/>
                <w:bCs/>
              </w:rPr>
            </w:pPr>
          </w:p>
          <w:p w:rsidR="00D57E68" w:rsidRDefault="00D57E68" w:rsidP="00D57E68">
            <w:pPr>
              <w:rPr>
                <w:rFonts w:cs="Arial"/>
                <w:b/>
                <w:bCs/>
              </w:rPr>
            </w:pPr>
            <w:r>
              <w:rPr>
                <w:rFonts w:cs="Arial"/>
                <w:b/>
                <w:bCs/>
              </w:rPr>
              <w:t>Post Specific Requirement</w:t>
            </w:r>
          </w:p>
        </w:tc>
        <w:tc>
          <w:tcPr>
            <w:tcW w:w="8252" w:type="dxa"/>
            <w:tcBorders>
              <w:top w:val="single" w:sz="4" w:space="0" w:color="auto"/>
              <w:left w:val="single" w:sz="4" w:space="0" w:color="auto"/>
              <w:bottom w:val="single" w:sz="4" w:space="0" w:color="auto"/>
              <w:right w:val="single" w:sz="4" w:space="0" w:color="auto"/>
            </w:tcBorders>
          </w:tcPr>
          <w:p w:rsidR="00D57E68" w:rsidRDefault="00D57E68" w:rsidP="00D57E68">
            <w:pPr>
              <w:rPr>
                <w:rFonts w:cs="Arial"/>
                <w:b/>
                <w:bCs/>
                <w:iCs/>
              </w:rPr>
            </w:pPr>
            <w:r>
              <w:rPr>
                <w:rFonts w:cs="Arial"/>
                <w:b/>
                <w:bCs/>
                <w:iCs/>
              </w:rPr>
              <w:t>Applicants must, at the latest date of application, clearly demonstrate, all of the criteria listed below as relevant to the role:</w:t>
            </w:r>
          </w:p>
          <w:p w:rsidR="00D57E68" w:rsidRDefault="00D57E68" w:rsidP="00D57E68">
            <w:pPr>
              <w:widowControl w:val="0"/>
              <w:autoSpaceDE w:val="0"/>
              <w:autoSpaceDN w:val="0"/>
              <w:adjustRightInd w:val="0"/>
              <w:rPr>
                <w:rFonts w:cs="Arial"/>
                <w:b/>
                <w:bCs/>
                <w:iCs/>
              </w:rPr>
            </w:pPr>
          </w:p>
          <w:p w:rsidR="00D57E68" w:rsidRPr="009A2AA6" w:rsidRDefault="00D57E68" w:rsidP="00D57E68">
            <w:pPr>
              <w:numPr>
                <w:ilvl w:val="0"/>
                <w:numId w:val="18"/>
              </w:numPr>
              <w:spacing w:after="120"/>
              <w:rPr>
                <w:rFonts w:cs="Arial"/>
              </w:rPr>
            </w:pPr>
            <w:r w:rsidRPr="009A2AA6">
              <w:rPr>
                <w:rFonts w:cs="Arial"/>
              </w:rPr>
              <w:t>Experience of designing,</w:t>
            </w:r>
            <w:r w:rsidRPr="009A2AA6">
              <w:rPr>
                <w:lang w:val="en-IE"/>
              </w:rPr>
              <w:t xml:space="preserve"> implementing and/or supporting transformative healthcare digital solutions</w:t>
            </w:r>
            <w:r w:rsidRPr="009A2AA6">
              <w:t xml:space="preserve">, </w:t>
            </w:r>
            <w:r w:rsidRPr="009A2AA6">
              <w:rPr>
                <w:rFonts w:cs="Arial"/>
              </w:rPr>
              <w:t xml:space="preserve">e.g. patient administration or clinical systems. </w:t>
            </w:r>
          </w:p>
          <w:p w:rsidR="00D57E68" w:rsidRPr="009A2AA6" w:rsidRDefault="00D57E68" w:rsidP="00D57E68">
            <w:pPr>
              <w:numPr>
                <w:ilvl w:val="0"/>
                <w:numId w:val="18"/>
              </w:numPr>
              <w:spacing w:after="120"/>
              <w:rPr>
                <w:rFonts w:cs="Arial"/>
              </w:rPr>
            </w:pPr>
            <w:r w:rsidRPr="009A2AA6">
              <w:rPr>
                <w:lang w:val="en-IE"/>
              </w:rPr>
              <w:t xml:space="preserve">Experience of discovering business needs, translating into technical requirements, and understanding how they </w:t>
            </w:r>
            <w:r w:rsidRPr="009A2AA6">
              <w:rPr>
                <w:rFonts w:cs="Arial"/>
              </w:rPr>
              <w:t>impact system architecture.</w:t>
            </w:r>
          </w:p>
          <w:p w:rsidR="00D57E68" w:rsidRPr="009A2AA6" w:rsidRDefault="00D57E68" w:rsidP="00D57E68">
            <w:pPr>
              <w:numPr>
                <w:ilvl w:val="0"/>
                <w:numId w:val="18"/>
              </w:numPr>
              <w:spacing w:after="120"/>
              <w:rPr>
                <w:rFonts w:cs="Arial"/>
              </w:rPr>
            </w:pPr>
            <w:r w:rsidRPr="009A2AA6">
              <w:rPr>
                <w:rFonts w:cs="Arial"/>
              </w:rPr>
              <w:t>Experience in data quality management, data flows and structures to ensure smooth data operations.</w:t>
            </w:r>
          </w:p>
          <w:p w:rsidR="00D57E68" w:rsidRPr="005E113B" w:rsidRDefault="00D57E68" w:rsidP="00D57E68">
            <w:pPr>
              <w:numPr>
                <w:ilvl w:val="0"/>
                <w:numId w:val="18"/>
              </w:numPr>
              <w:spacing w:after="120"/>
              <w:rPr>
                <w:rFonts w:cs="Arial"/>
              </w:rPr>
            </w:pPr>
            <w:r w:rsidRPr="009A2AA6">
              <w:rPr>
                <w:rFonts w:cs="Arial"/>
              </w:rPr>
              <w:t>Experience of working to support and implement interoperability of systems using core health information exchange standards (e.g., HL7, FHIR).</w:t>
            </w:r>
          </w:p>
        </w:tc>
      </w:tr>
      <w:tr w:rsidR="00D57E68" w:rsidRPr="00AB559F" w:rsidTr="003541E7">
        <w:trPr>
          <w:trHeight w:val="838"/>
        </w:trPr>
        <w:tc>
          <w:tcPr>
            <w:tcW w:w="2364" w:type="dxa"/>
            <w:tcBorders>
              <w:top w:val="single" w:sz="4" w:space="0" w:color="auto"/>
              <w:left w:val="single" w:sz="4" w:space="0" w:color="auto"/>
              <w:bottom w:val="single" w:sz="4" w:space="0" w:color="auto"/>
              <w:right w:val="single" w:sz="4" w:space="0" w:color="auto"/>
            </w:tcBorders>
          </w:tcPr>
          <w:p w:rsidR="00D57E68" w:rsidRDefault="00D57E68" w:rsidP="00D57E68">
            <w:pPr>
              <w:rPr>
                <w:rFonts w:cs="Arial"/>
                <w:b/>
                <w:bCs/>
              </w:rPr>
            </w:pPr>
          </w:p>
          <w:p w:rsidR="00D57E68" w:rsidRPr="00C96135" w:rsidRDefault="00D57E68" w:rsidP="00D57E68">
            <w:pPr>
              <w:rPr>
                <w:rFonts w:cs="Arial"/>
                <w:b/>
                <w:bCs/>
              </w:rPr>
            </w:pPr>
            <w:r>
              <w:rPr>
                <w:rFonts w:cs="Arial"/>
                <w:b/>
                <w:bCs/>
              </w:rPr>
              <w:t>Other requirements specific to the post</w:t>
            </w:r>
          </w:p>
        </w:tc>
        <w:tc>
          <w:tcPr>
            <w:tcW w:w="8252" w:type="dxa"/>
            <w:tcBorders>
              <w:top w:val="single" w:sz="4" w:space="0" w:color="auto"/>
              <w:left w:val="single" w:sz="4" w:space="0" w:color="auto"/>
              <w:bottom w:val="single" w:sz="4" w:space="0" w:color="auto"/>
              <w:right w:val="single" w:sz="4" w:space="0" w:color="auto"/>
            </w:tcBorders>
          </w:tcPr>
          <w:p w:rsidR="00D57E68" w:rsidRDefault="00D57E68" w:rsidP="00D57E68">
            <w:pPr>
              <w:pStyle w:val="NoSpacing"/>
            </w:pPr>
          </w:p>
          <w:p w:rsidR="00D57E68" w:rsidRDefault="00D57E68" w:rsidP="00D57E68">
            <w:pPr>
              <w:pStyle w:val="NoSpacing"/>
              <w:numPr>
                <w:ilvl w:val="0"/>
                <w:numId w:val="7"/>
              </w:numPr>
            </w:pPr>
            <w:r>
              <w:t>Access to appropriate transport to fulfil the requirements of the role as this post may involve travel.</w:t>
            </w:r>
          </w:p>
          <w:p w:rsidR="00D57E68" w:rsidRDefault="00D57E68" w:rsidP="00D57E68">
            <w:pPr>
              <w:pStyle w:val="NoSpacing"/>
              <w:ind w:left="360"/>
            </w:pPr>
          </w:p>
          <w:p w:rsidR="00D57E68" w:rsidRDefault="00D57E68" w:rsidP="00D57E68">
            <w:pPr>
              <w:pStyle w:val="ListParagraph"/>
              <w:numPr>
                <w:ilvl w:val="0"/>
                <w:numId w:val="19"/>
              </w:numPr>
              <w:spacing w:after="120"/>
              <w:ind w:left="379" w:hanging="379"/>
              <w:rPr>
                <w:iCs/>
              </w:rPr>
            </w:pPr>
            <w:r w:rsidRPr="007D2D6A">
              <w:rPr>
                <w:iCs/>
              </w:rPr>
              <w:t>Flexibility to go on onsite where necessary. Some out of hours working may be required</w:t>
            </w:r>
            <w:r>
              <w:rPr>
                <w:iCs/>
              </w:rPr>
              <w:t>.</w:t>
            </w:r>
          </w:p>
          <w:p w:rsidR="00D57E68" w:rsidRPr="00F86AD7" w:rsidRDefault="00D57E68" w:rsidP="00D57E68">
            <w:pPr>
              <w:pStyle w:val="NoSpacing"/>
              <w:ind w:left="360"/>
            </w:pPr>
          </w:p>
        </w:tc>
      </w:tr>
      <w:tr w:rsidR="00D57E68" w:rsidRPr="00AB559F" w:rsidTr="00AF694E">
        <w:tc>
          <w:tcPr>
            <w:tcW w:w="2364" w:type="dxa"/>
          </w:tcPr>
          <w:p w:rsidR="00D57E68" w:rsidRDefault="00D57E68" w:rsidP="00D57E68">
            <w:pPr>
              <w:rPr>
                <w:rFonts w:cs="Arial"/>
                <w:b/>
                <w:bCs/>
              </w:rPr>
            </w:pPr>
          </w:p>
          <w:p w:rsidR="00D57E68" w:rsidRPr="00C96135" w:rsidRDefault="00D57E68" w:rsidP="00D57E68">
            <w:pPr>
              <w:rPr>
                <w:rFonts w:cs="Arial"/>
                <w:b/>
                <w:bCs/>
              </w:rPr>
            </w:pPr>
            <w:r w:rsidRPr="00C96135">
              <w:rPr>
                <w:rFonts w:cs="Arial"/>
                <w:b/>
                <w:bCs/>
              </w:rPr>
              <w:t>Skills, competencies and/or knowledge</w:t>
            </w:r>
          </w:p>
        </w:tc>
        <w:tc>
          <w:tcPr>
            <w:tcW w:w="8252" w:type="dxa"/>
          </w:tcPr>
          <w:p w:rsidR="00D57E68" w:rsidRDefault="00D57E68" w:rsidP="00D57E68">
            <w:pPr>
              <w:rPr>
                <w:rFonts w:cs="Arial"/>
                <w:b/>
                <w:u w:val="single"/>
                <w:lang w:val="en-IE"/>
              </w:rPr>
            </w:pPr>
          </w:p>
          <w:tbl>
            <w:tblPr>
              <w:tblW w:w="0" w:type="auto"/>
              <w:tblBorders>
                <w:top w:val="nil"/>
                <w:left w:val="nil"/>
                <w:bottom w:val="nil"/>
                <w:right w:val="nil"/>
              </w:tblBorders>
              <w:tblLook w:val="0000" w:firstRow="0" w:lastRow="0" w:firstColumn="0" w:lastColumn="0" w:noHBand="0" w:noVBand="0"/>
            </w:tblPr>
            <w:tblGrid>
              <w:gridCol w:w="8036"/>
            </w:tblGrid>
            <w:tr w:rsidR="00D57E68" w:rsidRPr="00B93580" w:rsidTr="00D51BC6">
              <w:trPr>
                <w:trHeight w:val="1413"/>
              </w:trPr>
              <w:tc>
                <w:tcPr>
                  <w:tcW w:w="0" w:type="auto"/>
                </w:tcPr>
                <w:p w:rsidR="00D57E68" w:rsidRPr="00B93580" w:rsidRDefault="00D57E68" w:rsidP="00D57E68">
                  <w:pPr>
                    <w:autoSpaceDE w:val="0"/>
                    <w:autoSpaceDN w:val="0"/>
                    <w:adjustRightInd w:val="0"/>
                    <w:rPr>
                      <w:rFonts w:cs="Arial"/>
                      <w:color w:val="000000"/>
                      <w:lang w:val="en-IE" w:eastAsia="en-IE"/>
                    </w:rPr>
                  </w:pPr>
                  <w:r w:rsidRPr="00B93580">
                    <w:rPr>
                      <w:rFonts w:cs="Arial"/>
                      <w:b/>
                      <w:bCs/>
                      <w:color w:val="000000"/>
                      <w:lang w:val="en-IE" w:eastAsia="en-IE"/>
                    </w:rPr>
                    <w:t xml:space="preserve">Professional Knowledge &amp; Experience </w:t>
                  </w:r>
                </w:p>
                <w:p w:rsidR="00D57E68" w:rsidRPr="00B93580" w:rsidRDefault="00D57E68" w:rsidP="00D57E68">
                  <w:pPr>
                    <w:autoSpaceDE w:val="0"/>
                    <w:autoSpaceDN w:val="0"/>
                    <w:adjustRightInd w:val="0"/>
                    <w:rPr>
                      <w:rFonts w:cs="Arial"/>
                      <w:b/>
                      <w:bCs/>
                      <w:i/>
                      <w:iCs/>
                      <w:color w:val="000000"/>
                      <w:lang w:val="en-IE" w:eastAsia="en-IE"/>
                    </w:rPr>
                  </w:pPr>
                  <w:r w:rsidRPr="00B93580">
                    <w:rPr>
                      <w:rFonts w:cs="Arial"/>
                      <w:b/>
                      <w:bCs/>
                      <w:i/>
                      <w:iCs/>
                      <w:color w:val="000000"/>
                      <w:lang w:val="en-IE" w:eastAsia="en-IE"/>
                    </w:rPr>
                    <w:t xml:space="preserve">Demonstrate: </w:t>
                  </w:r>
                </w:p>
                <w:p w:rsidR="00D57E68" w:rsidRPr="00B93580" w:rsidRDefault="00D57E68" w:rsidP="00D57E68">
                  <w:pPr>
                    <w:numPr>
                      <w:ilvl w:val="0"/>
                      <w:numId w:val="20"/>
                    </w:numPr>
                    <w:rPr>
                      <w:lang w:val="en-IE" w:eastAsia="en-IE"/>
                    </w:rPr>
                  </w:pPr>
                  <w:r w:rsidRPr="00B93580">
                    <w:rPr>
                      <w:lang w:val="en-IE" w:eastAsia="en-IE"/>
                    </w:rPr>
                    <w:t>Knowledge and experience in the delivery and management of ICT projects.</w:t>
                  </w:r>
                </w:p>
                <w:p w:rsidR="00D57E68" w:rsidRPr="00B93580" w:rsidRDefault="00D57E68" w:rsidP="00D57E68">
                  <w:pPr>
                    <w:numPr>
                      <w:ilvl w:val="0"/>
                      <w:numId w:val="20"/>
                    </w:numPr>
                    <w:rPr>
                      <w:lang w:val="en-IE" w:eastAsia="en-IE"/>
                    </w:rPr>
                  </w:pPr>
                  <w:r w:rsidRPr="00B93580">
                    <w:rPr>
                      <w:lang w:val="en-IE" w:eastAsia="en-IE"/>
                    </w:rPr>
                    <w:t>Knowledge and understanding of Project Management methodologies.</w:t>
                  </w:r>
                </w:p>
                <w:p w:rsidR="00D57E68" w:rsidRPr="00B93580" w:rsidRDefault="00D57E68" w:rsidP="00D57E68">
                  <w:pPr>
                    <w:numPr>
                      <w:ilvl w:val="0"/>
                      <w:numId w:val="20"/>
                    </w:numPr>
                    <w:rPr>
                      <w:lang w:val="en-IE" w:eastAsia="en-IE"/>
                    </w:rPr>
                  </w:pPr>
                  <w:r w:rsidRPr="00B93580">
                    <w:rPr>
                      <w:lang w:val="en-IE" w:eastAsia="en-IE"/>
                    </w:rPr>
                    <w:t>Knowledge and understanding of vendor management.</w:t>
                  </w:r>
                </w:p>
                <w:p w:rsidR="00D57E68" w:rsidRPr="00B93580" w:rsidRDefault="00D57E68" w:rsidP="00D57E68">
                  <w:pPr>
                    <w:numPr>
                      <w:ilvl w:val="0"/>
                      <w:numId w:val="20"/>
                    </w:numPr>
                    <w:rPr>
                      <w:lang w:val="en-IE" w:eastAsia="en-IE"/>
                    </w:rPr>
                  </w:pPr>
                  <w:r w:rsidRPr="00B93580">
                    <w:rPr>
                      <w:lang w:val="en-IE" w:eastAsia="en-IE"/>
                    </w:rPr>
                    <w:t>Knowledge and understanding of service management.</w:t>
                  </w:r>
                </w:p>
                <w:p w:rsidR="00D57E68" w:rsidRPr="00B93580" w:rsidRDefault="00D57E68" w:rsidP="00D57E68">
                  <w:pPr>
                    <w:numPr>
                      <w:ilvl w:val="0"/>
                      <w:numId w:val="20"/>
                    </w:numPr>
                    <w:rPr>
                      <w:lang w:val="en-IE" w:eastAsia="en-IE"/>
                    </w:rPr>
                  </w:pPr>
                  <w:r w:rsidRPr="00B93580">
                    <w:rPr>
                      <w:lang w:val="en-IE" w:eastAsia="en-IE"/>
                    </w:rPr>
                    <w:t>Excellent ICT and technical report writing skills.</w:t>
                  </w:r>
                </w:p>
                <w:p w:rsidR="00D57E68" w:rsidRPr="00B93580" w:rsidRDefault="00D57E68" w:rsidP="00D57E68">
                  <w:pPr>
                    <w:numPr>
                      <w:ilvl w:val="0"/>
                      <w:numId w:val="20"/>
                    </w:numPr>
                    <w:rPr>
                      <w:lang w:val="en-IE" w:eastAsia="en-IE"/>
                    </w:rPr>
                  </w:pPr>
                  <w:r w:rsidRPr="00B93580">
                    <w:rPr>
                      <w:lang w:val="en-IE" w:eastAsia="en-IE"/>
                    </w:rPr>
                    <w:t>Knowledge and understanding of the health service and the issues in implementing ICT enabled change.</w:t>
                  </w:r>
                </w:p>
                <w:p w:rsidR="00D57E68" w:rsidRPr="00B93580" w:rsidRDefault="00D57E68" w:rsidP="00D57E68">
                  <w:pPr>
                    <w:numPr>
                      <w:ilvl w:val="0"/>
                      <w:numId w:val="20"/>
                    </w:numPr>
                  </w:pPr>
                  <w:r w:rsidRPr="00B93580">
                    <w:t>Proficient usage of the Microsoft Office suite of applications, including Word and Excel.</w:t>
                  </w:r>
                </w:p>
              </w:tc>
            </w:tr>
          </w:tbl>
          <w:p w:rsidR="00D57E68" w:rsidRPr="00B93580" w:rsidRDefault="00D57E68" w:rsidP="00D57E68">
            <w:pPr>
              <w:rPr>
                <w:rFonts w:cs="Arial"/>
                <w:iCs/>
                <w:u w:val="single"/>
              </w:rPr>
            </w:pPr>
          </w:p>
          <w:p w:rsidR="00D57E68" w:rsidRPr="00B93580" w:rsidRDefault="00D57E68" w:rsidP="00D57E68">
            <w:pPr>
              <w:widowControl w:val="0"/>
              <w:autoSpaceDE w:val="0"/>
              <w:autoSpaceDN w:val="0"/>
              <w:adjustRightInd w:val="0"/>
              <w:rPr>
                <w:rFonts w:cs="Arial"/>
                <w:color w:val="000000"/>
                <w:lang w:val="en-IE" w:eastAsia="en-IE"/>
              </w:rPr>
            </w:pPr>
            <w:r w:rsidRPr="00B93580">
              <w:rPr>
                <w:rFonts w:cs="Arial"/>
                <w:b/>
                <w:bCs/>
                <w:color w:val="000000"/>
                <w:lang w:val="en-IE" w:eastAsia="en-IE"/>
              </w:rPr>
              <w:t xml:space="preserve">Planning &amp; Organising and Delivery of Results </w:t>
            </w:r>
          </w:p>
          <w:p w:rsidR="00D57E68" w:rsidRPr="00B93580" w:rsidRDefault="00D57E68" w:rsidP="00D57E68">
            <w:pPr>
              <w:widowControl w:val="0"/>
              <w:autoSpaceDE w:val="0"/>
              <w:autoSpaceDN w:val="0"/>
              <w:adjustRightInd w:val="0"/>
              <w:rPr>
                <w:rFonts w:cs="Arial"/>
                <w:b/>
                <w:bCs/>
                <w:i/>
                <w:iCs/>
                <w:color w:val="000000"/>
                <w:lang w:val="en-IE" w:eastAsia="en-IE"/>
              </w:rPr>
            </w:pPr>
            <w:r w:rsidRPr="00B93580">
              <w:rPr>
                <w:rFonts w:cs="Arial"/>
                <w:b/>
                <w:bCs/>
                <w:i/>
                <w:iCs/>
                <w:color w:val="000000"/>
                <w:lang w:val="en-IE" w:eastAsia="en-IE"/>
              </w:rPr>
              <w:t xml:space="preserve">Demonstrate: </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The ability to successfully manage a range of different projects and work activities concurrently, utilising computer technology effectively and assigning work to others as appropriate to meet strict deadlines.</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The ability to proactively identify areas for improvement and to develop practical solutions for their implementation.</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The ability to embrace change and adapt local work practices accordingly by finding practical ways to make policies work, ensuring the team knows how to action changes.</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The ability to use resources effectively, challenging processes to improve efficiencies where appropriate.</w:t>
            </w:r>
          </w:p>
          <w:p w:rsidR="00D57E68" w:rsidRPr="00B93580" w:rsidRDefault="00D57E68" w:rsidP="00D57E68">
            <w:pPr>
              <w:ind w:left="360"/>
              <w:rPr>
                <w:rFonts w:cs="Arial"/>
                <w:iCs/>
              </w:rPr>
            </w:pPr>
          </w:p>
          <w:p w:rsidR="00D57E68" w:rsidRPr="00B93580" w:rsidRDefault="00D57E68" w:rsidP="00D57E68">
            <w:pPr>
              <w:widowControl w:val="0"/>
              <w:autoSpaceDE w:val="0"/>
              <w:autoSpaceDN w:val="0"/>
              <w:adjustRightInd w:val="0"/>
              <w:rPr>
                <w:rFonts w:cs="Arial"/>
                <w:color w:val="000000"/>
                <w:lang w:val="en-IE" w:eastAsia="en-IE"/>
              </w:rPr>
            </w:pPr>
            <w:r w:rsidRPr="00B93580">
              <w:rPr>
                <w:rFonts w:cs="Arial"/>
                <w:b/>
                <w:bCs/>
                <w:color w:val="000000"/>
                <w:lang w:val="en-IE" w:eastAsia="en-IE"/>
              </w:rPr>
              <w:t xml:space="preserve">Evaluating Information, Problem Solving &amp; Decision Making </w:t>
            </w:r>
          </w:p>
          <w:p w:rsidR="00D57E68" w:rsidRPr="00B93580" w:rsidRDefault="00D57E68" w:rsidP="00D57E68">
            <w:pPr>
              <w:widowControl w:val="0"/>
              <w:autoSpaceDE w:val="0"/>
              <w:autoSpaceDN w:val="0"/>
              <w:adjustRightInd w:val="0"/>
              <w:rPr>
                <w:rFonts w:cs="Arial"/>
                <w:b/>
                <w:bCs/>
                <w:i/>
                <w:iCs/>
                <w:color w:val="000000"/>
                <w:lang w:val="en-IE" w:eastAsia="en-IE"/>
              </w:rPr>
            </w:pPr>
            <w:r w:rsidRPr="00B93580">
              <w:rPr>
                <w:rFonts w:cs="Arial"/>
                <w:b/>
                <w:bCs/>
                <w:i/>
                <w:iCs/>
                <w:color w:val="000000"/>
                <w:lang w:val="en-IE" w:eastAsia="en-IE"/>
              </w:rPr>
              <w:t xml:space="preserve">Demonstrate: </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Excellent analytical, problem solving and decision-making skills.</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 xml:space="preserve">The ability to quickly grasp and understand complex issues and the impact on service </w:t>
            </w:r>
            <w:r w:rsidRPr="00B93580">
              <w:rPr>
                <w:rFonts w:cs="Arial"/>
                <w:color w:val="000000"/>
                <w:lang w:val="en-IE" w:eastAsia="en-IE"/>
              </w:rPr>
              <w:lastRenderedPageBreak/>
              <w:t>delivery.</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The ability to confidently explain the rationale behind decisions when faced with opposition.</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The ability to make sound decisions with a well-reasoned rationale and to stand by these.</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Initiative in the resolution of complex issues.</w:t>
            </w:r>
          </w:p>
          <w:p w:rsidR="00D57E68" w:rsidRPr="00B93580" w:rsidRDefault="00D57E68" w:rsidP="00D57E68">
            <w:pPr>
              <w:rPr>
                <w:rFonts w:cs="Arial"/>
                <w:iCs/>
              </w:rPr>
            </w:pPr>
          </w:p>
          <w:p w:rsidR="00D57E68" w:rsidRPr="00B93580" w:rsidRDefault="00D57E68" w:rsidP="00D57E68">
            <w:pPr>
              <w:widowControl w:val="0"/>
              <w:autoSpaceDE w:val="0"/>
              <w:autoSpaceDN w:val="0"/>
              <w:adjustRightInd w:val="0"/>
              <w:rPr>
                <w:rFonts w:cs="Arial"/>
                <w:color w:val="000000"/>
                <w:lang w:val="en-IE" w:eastAsia="en-IE"/>
              </w:rPr>
            </w:pPr>
            <w:r w:rsidRPr="00B93580">
              <w:rPr>
                <w:rFonts w:cs="Arial"/>
                <w:b/>
                <w:bCs/>
                <w:color w:val="000000"/>
                <w:lang w:val="en-IE" w:eastAsia="en-IE"/>
              </w:rPr>
              <w:t xml:space="preserve">Building and Maintaining Relationships including Teamwork &amp; Leadership Skills </w:t>
            </w:r>
          </w:p>
          <w:p w:rsidR="00D57E68" w:rsidRPr="00B93580" w:rsidRDefault="00D57E68" w:rsidP="00D57E68">
            <w:pPr>
              <w:widowControl w:val="0"/>
              <w:autoSpaceDE w:val="0"/>
              <w:autoSpaceDN w:val="0"/>
              <w:adjustRightInd w:val="0"/>
              <w:rPr>
                <w:rFonts w:cs="Arial"/>
                <w:color w:val="000000"/>
                <w:lang w:val="en-IE" w:eastAsia="en-IE"/>
              </w:rPr>
            </w:pPr>
            <w:r w:rsidRPr="00B93580">
              <w:rPr>
                <w:rFonts w:cs="Arial"/>
                <w:b/>
                <w:bCs/>
                <w:i/>
                <w:iCs/>
                <w:color w:val="000000"/>
                <w:lang w:val="en-IE" w:eastAsia="en-IE"/>
              </w:rPr>
              <w:t xml:space="preserve">Demonstrate: </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The ability to build and maintain relationships with colleagues and other stakeholders and to achieve results through collaborative working.</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The ability to work both independently and collaboratively within a dynamic team and multi stakeholder environment.</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The ability to lead the team by example, coaching and supporting individuals as required.</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Flexibility, adaptability and openness to working effectively in a changing environment.</w:t>
            </w:r>
          </w:p>
          <w:p w:rsidR="00D57E68" w:rsidRPr="00B93580" w:rsidRDefault="00D57E68" w:rsidP="00D57E68">
            <w:pPr>
              <w:rPr>
                <w:rFonts w:cs="Arial"/>
                <w:iCs/>
              </w:rPr>
            </w:pPr>
          </w:p>
          <w:p w:rsidR="00D57E68" w:rsidRPr="00B93580" w:rsidRDefault="00D57E68" w:rsidP="00D57E68">
            <w:pPr>
              <w:widowControl w:val="0"/>
              <w:autoSpaceDE w:val="0"/>
              <w:autoSpaceDN w:val="0"/>
              <w:adjustRightInd w:val="0"/>
              <w:rPr>
                <w:rFonts w:cs="Arial"/>
                <w:color w:val="000000"/>
                <w:lang w:val="en-IE" w:eastAsia="en-IE"/>
              </w:rPr>
            </w:pPr>
            <w:r w:rsidRPr="00B93580">
              <w:rPr>
                <w:rFonts w:cs="Arial"/>
                <w:b/>
                <w:bCs/>
                <w:color w:val="000000"/>
                <w:lang w:val="en-IE" w:eastAsia="en-IE"/>
              </w:rPr>
              <w:t xml:space="preserve">Commitment to a Quality Service </w:t>
            </w:r>
          </w:p>
          <w:p w:rsidR="00D57E68" w:rsidRPr="00B93580" w:rsidRDefault="00D57E68" w:rsidP="00D57E68">
            <w:pPr>
              <w:widowControl w:val="0"/>
              <w:autoSpaceDE w:val="0"/>
              <w:autoSpaceDN w:val="0"/>
              <w:adjustRightInd w:val="0"/>
              <w:rPr>
                <w:rFonts w:cs="Arial"/>
                <w:color w:val="000000"/>
                <w:lang w:val="en-IE" w:eastAsia="en-IE"/>
              </w:rPr>
            </w:pPr>
            <w:r w:rsidRPr="00B93580">
              <w:rPr>
                <w:rFonts w:cs="Arial"/>
                <w:b/>
                <w:bCs/>
                <w:i/>
                <w:iCs/>
                <w:color w:val="000000"/>
                <w:lang w:val="en-IE" w:eastAsia="en-IE"/>
              </w:rPr>
              <w:t xml:space="preserve">Demonstrate: </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 xml:space="preserve">Evidence of incorporating the needs of the service user into service delivery. </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 xml:space="preserve">Evidence of practicing and promoting a strong focus on delivering high quality customer service for internal and external customers. </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 xml:space="preserve">Commitment to developing own knowledge and expertise. </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 xml:space="preserve">Evidence of setting high standards of performance for self and others, ensuring accurate attention to detail and consistent adherence to procedures and current standards within area of responsibility. </w:t>
            </w:r>
          </w:p>
          <w:p w:rsidR="00D57E68" w:rsidRPr="00B93580" w:rsidRDefault="00D57E68" w:rsidP="00D57E68">
            <w:pPr>
              <w:widowControl w:val="0"/>
              <w:autoSpaceDE w:val="0"/>
              <w:autoSpaceDN w:val="0"/>
              <w:adjustRightInd w:val="0"/>
              <w:rPr>
                <w:rFonts w:cs="Arial"/>
                <w:color w:val="000000"/>
                <w:lang w:val="en-IE" w:eastAsia="en-IE"/>
              </w:rPr>
            </w:pPr>
          </w:p>
          <w:p w:rsidR="00D57E68" w:rsidRPr="00B93580" w:rsidRDefault="00D57E68" w:rsidP="00D57E68">
            <w:pPr>
              <w:widowControl w:val="0"/>
              <w:autoSpaceDE w:val="0"/>
              <w:autoSpaceDN w:val="0"/>
              <w:adjustRightInd w:val="0"/>
              <w:rPr>
                <w:rFonts w:cs="Arial"/>
                <w:color w:val="000000"/>
                <w:lang w:val="en-IE" w:eastAsia="en-IE"/>
              </w:rPr>
            </w:pPr>
            <w:r w:rsidRPr="00B93580">
              <w:rPr>
                <w:rFonts w:cs="Arial"/>
                <w:b/>
                <w:bCs/>
                <w:color w:val="000000"/>
                <w:lang w:val="en-IE" w:eastAsia="en-IE"/>
              </w:rPr>
              <w:t xml:space="preserve">Communications &amp; Interpersonal Skills </w:t>
            </w:r>
          </w:p>
          <w:p w:rsidR="00D57E68" w:rsidRPr="00B93580" w:rsidRDefault="00D57E68" w:rsidP="00D57E68">
            <w:pPr>
              <w:widowControl w:val="0"/>
              <w:autoSpaceDE w:val="0"/>
              <w:autoSpaceDN w:val="0"/>
              <w:adjustRightInd w:val="0"/>
              <w:rPr>
                <w:rFonts w:cs="Arial"/>
                <w:color w:val="000000"/>
                <w:lang w:val="en-IE" w:eastAsia="en-IE"/>
              </w:rPr>
            </w:pPr>
            <w:r w:rsidRPr="00B93580">
              <w:rPr>
                <w:rFonts w:cs="Arial"/>
                <w:b/>
                <w:bCs/>
                <w:i/>
                <w:iCs/>
                <w:color w:val="000000"/>
                <w:lang w:val="en-IE" w:eastAsia="en-IE"/>
              </w:rPr>
              <w:t xml:space="preserve">Demonstrate: </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 xml:space="preserve">Effective verbal communication skills, delivering complex information clearly, concisely and confidently. </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 xml:space="preserve">Excellent written communication skills including strong report writing and presentation skills. </w:t>
            </w:r>
          </w:p>
          <w:p w:rsidR="00D57E68" w:rsidRPr="00B93580" w:rsidRDefault="00D57E68" w:rsidP="00D57E68">
            <w:pPr>
              <w:widowControl w:val="0"/>
              <w:numPr>
                <w:ilvl w:val="0"/>
                <w:numId w:val="20"/>
              </w:numPr>
              <w:autoSpaceDE w:val="0"/>
              <w:autoSpaceDN w:val="0"/>
              <w:adjustRightInd w:val="0"/>
              <w:rPr>
                <w:rFonts w:cs="Arial"/>
                <w:color w:val="000000"/>
                <w:lang w:val="en-IE" w:eastAsia="en-IE"/>
              </w:rPr>
            </w:pPr>
            <w:r w:rsidRPr="00B93580">
              <w:rPr>
                <w:rFonts w:cs="Arial"/>
                <w:color w:val="000000"/>
                <w:lang w:val="en-IE" w:eastAsia="en-IE"/>
              </w:rPr>
              <w:t xml:space="preserve">Excellent communication and interpersonal skills in order to deal effectively with a wide range of stakeholders. </w:t>
            </w:r>
          </w:p>
          <w:p w:rsidR="00D57E68" w:rsidRPr="009429C8" w:rsidRDefault="00D57E68" w:rsidP="00D57E68">
            <w:pPr>
              <w:ind w:left="360"/>
              <w:rPr>
                <w:rFonts w:cs="Arial"/>
                <w:iCs/>
              </w:rPr>
            </w:pPr>
          </w:p>
          <w:p w:rsidR="00D57E68" w:rsidRPr="00C8022D" w:rsidRDefault="00D57E68" w:rsidP="00D57E68">
            <w:pPr>
              <w:ind w:left="720"/>
              <w:rPr>
                <w:rFonts w:cs="Arial"/>
              </w:rPr>
            </w:pPr>
          </w:p>
        </w:tc>
      </w:tr>
      <w:tr w:rsidR="00D57E68" w:rsidRPr="00AB559F" w:rsidTr="00AF694E">
        <w:tc>
          <w:tcPr>
            <w:tcW w:w="2364" w:type="dxa"/>
          </w:tcPr>
          <w:p w:rsidR="00D57E68" w:rsidRPr="00C96135" w:rsidRDefault="00D57E68" w:rsidP="00D57E68">
            <w:pPr>
              <w:rPr>
                <w:rFonts w:cs="Arial"/>
                <w:b/>
                <w:bCs/>
              </w:rPr>
            </w:pPr>
            <w:r w:rsidRPr="00C96135">
              <w:rPr>
                <w:rFonts w:cs="Arial"/>
                <w:b/>
                <w:bCs/>
              </w:rPr>
              <w:lastRenderedPageBreak/>
              <w:t>Campaign Specific Selection Process</w:t>
            </w:r>
          </w:p>
          <w:p w:rsidR="00D57E68" w:rsidRPr="00C96135" w:rsidRDefault="00D57E68" w:rsidP="00D57E68">
            <w:pPr>
              <w:rPr>
                <w:rFonts w:cs="Arial"/>
                <w:b/>
                <w:bCs/>
              </w:rPr>
            </w:pPr>
          </w:p>
          <w:p w:rsidR="00D57E68" w:rsidRPr="00C96135" w:rsidRDefault="00D57E68" w:rsidP="00D57E68">
            <w:pPr>
              <w:rPr>
                <w:rFonts w:cs="Arial"/>
                <w:b/>
                <w:bCs/>
              </w:rPr>
            </w:pPr>
            <w:r w:rsidRPr="00C96135">
              <w:rPr>
                <w:rFonts w:cs="Arial"/>
                <w:b/>
                <w:bCs/>
              </w:rPr>
              <w:t>Ranking/Shortlisting / Interview</w:t>
            </w:r>
          </w:p>
        </w:tc>
        <w:tc>
          <w:tcPr>
            <w:tcW w:w="8252" w:type="dxa"/>
          </w:tcPr>
          <w:p w:rsidR="00D57E68" w:rsidRPr="00AB559F" w:rsidRDefault="00D57E68" w:rsidP="00D57E68">
            <w:pPr>
              <w:rPr>
                <w:rFonts w:cs="Arial"/>
              </w:rPr>
            </w:pPr>
            <w:r w:rsidRPr="00AB559F">
              <w:rPr>
                <w:rFonts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D57E68" w:rsidRPr="00AB559F" w:rsidRDefault="00D57E68" w:rsidP="00D57E68">
            <w:pPr>
              <w:rPr>
                <w:rFonts w:cs="Arial"/>
              </w:rPr>
            </w:pPr>
          </w:p>
          <w:p w:rsidR="00D57E68" w:rsidRPr="00AB559F" w:rsidRDefault="00D57E68" w:rsidP="00D57E68">
            <w:pPr>
              <w:rPr>
                <w:rFonts w:cs="Arial"/>
                <w:u w:val="single"/>
              </w:rPr>
            </w:pPr>
            <w:r w:rsidRPr="00AB559F">
              <w:rPr>
                <w:rFonts w:cs="Arial"/>
                <w:u w:val="single"/>
              </w:rPr>
              <w:t xml:space="preserve">Failure to include information regarding these requirements may result in you not being called forward to the next stage of the selection process.  </w:t>
            </w:r>
          </w:p>
          <w:p w:rsidR="00D57E68" w:rsidRPr="00AB559F" w:rsidRDefault="00D57E68" w:rsidP="00D57E68">
            <w:pPr>
              <w:rPr>
                <w:rFonts w:cs="Arial"/>
                <w:i/>
                <w:iCs/>
              </w:rPr>
            </w:pPr>
          </w:p>
          <w:p w:rsidR="00D57E68" w:rsidRDefault="00D57E68" w:rsidP="00D57E68">
            <w:pPr>
              <w:rPr>
                <w:rFonts w:cs="Arial"/>
                <w:iCs/>
              </w:rPr>
            </w:pPr>
            <w:r w:rsidRPr="00AB559F">
              <w:rPr>
                <w:rFonts w:cs="Arial"/>
                <w:iCs/>
              </w:rPr>
              <w:t>Those successful at the ranking stage of this process (where applied) will be placed on an order of merit and will be called to interview in ‘bands’ depending on the service needs of the organisation.</w:t>
            </w:r>
          </w:p>
          <w:p w:rsidR="00D57E68" w:rsidRPr="00AB559F" w:rsidRDefault="00D57E68" w:rsidP="00D57E68">
            <w:pPr>
              <w:rPr>
                <w:rFonts w:cs="Arial"/>
                <w:iCs/>
              </w:rPr>
            </w:pPr>
          </w:p>
          <w:p w:rsidR="00D57E68" w:rsidRPr="00AB559F" w:rsidRDefault="00D57E68" w:rsidP="00D57E68">
            <w:pPr>
              <w:rPr>
                <w:rFonts w:cs="Arial"/>
                <w:i/>
                <w:iCs/>
              </w:rPr>
            </w:pPr>
          </w:p>
        </w:tc>
      </w:tr>
      <w:tr w:rsidR="00D57E68" w:rsidRPr="00AB559F" w:rsidTr="00AF694E">
        <w:tc>
          <w:tcPr>
            <w:tcW w:w="2364" w:type="dxa"/>
          </w:tcPr>
          <w:p w:rsidR="00D57E68" w:rsidRPr="00C96135" w:rsidRDefault="00D57E68" w:rsidP="00D57E68">
            <w:pPr>
              <w:rPr>
                <w:rFonts w:cs="Arial"/>
                <w:b/>
                <w:bCs/>
              </w:rPr>
            </w:pPr>
            <w:r w:rsidRPr="00C96135">
              <w:rPr>
                <w:rFonts w:cs="Arial"/>
                <w:b/>
                <w:bCs/>
              </w:rPr>
              <w:t>Code of Practice</w:t>
            </w:r>
          </w:p>
        </w:tc>
        <w:tc>
          <w:tcPr>
            <w:tcW w:w="8252" w:type="dxa"/>
          </w:tcPr>
          <w:p w:rsidR="00D57E68" w:rsidRPr="00AB559F" w:rsidRDefault="00D57E68" w:rsidP="00D57E68">
            <w:pPr>
              <w:rPr>
                <w:rFonts w:cs="Arial"/>
              </w:rPr>
            </w:pPr>
            <w:r w:rsidRPr="00AB559F">
              <w:rPr>
                <w:rFonts w:cs="Arial"/>
              </w:rPr>
              <w:t xml:space="preserve">The </w:t>
            </w:r>
            <w:r w:rsidRPr="00AB559F">
              <w:rPr>
                <w:rFonts w:cs="Arial"/>
                <w:lang w:val="en-IE"/>
              </w:rPr>
              <w:t>Health Service Executive</w:t>
            </w:r>
            <w:r w:rsidRPr="00AB559F">
              <w:rPr>
                <w:rFonts w:cs="Arial"/>
                <w:color w:val="FF0000"/>
                <w:lang w:val="en-IE"/>
              </w:rPr>
              <w:t xml:space="preserve"> </w:t>
            </w:r>
            <w:r w:rsidRPr="00AB559F">
              <w:rPr>
                <w:rFonts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AB559F">
              <w:rPr>
                <w:rFonts w:cs="Arial"/>
                <w:iCs/>
              </w:rPr>
              <w:t xml:space="preserve">facilities for feedback to applicants </w:t>
            </w:r>
            <w:r w:rsidRPr="00AB559F">
              <w:rPr>
                <w:rFonts w:cs="Arial"/>
              </w:rPr>
              <w:t xml:space="preserve">on matters relating to their application when requested, and </w:t>
            </w:r>
            <w:r w:rsidRPr="00AB559F">
              <w:rPr>
                <w:rFonts w:cs="Arial"/>
                <w:lang w:val="en-US"/>
              </w:rPr>
              <w:t xml:space="preserve">outlines procedures in relation to requests for a review of the recruitment and selection process and review in relation to allegations of a breach of the Code of Practice. </w:t>
            </w:r>
            <w:r w:rsidRPr="00AB559F">
              <w:rPr>
                <w:rFonts w:cs="Arial"/>
              </w:rPr>
              <w:t xml:space="preserve"> Additional information on the </w:t>
            </w:r>
            <w:smartTag w:uri="urn:schemas-microsoft-com:office:smarttags" w:element="stockticker">
              <w:r w:rsidRPr="00AB559F">
                <w:rPr>
                  <w:rFonts w:cs="Arial"/>
                </w:rPr>
                <w:t>HSE</w:t>
              </w:r>
            </w:smartTag>
            <w:r w:rsidRPr="00AB559F">
              <w:rPr>
                <w:rFonts w:cs="Arial"/>
              </w:rPr>
              <w:t>’s review process is available in the document posted with each vacancy entitled “Code of Practice, Information for Candidates”.</w:t>
            </w:r>
          </w:p>
          <w:p w:rsidR="00D57E68" w:rsidRPr="00AB559F" w:rsidRDefault="00D57E68" w:rsidP="00D57E68">
            <w:pPr>
              <w:ind w:firstLine="720"/>
              <w:rPr>
                <w:rFonts w:cs="Arial"/>
              </w:rPr>
            </w:pPr>
          </w:p>
          <w:p w:rsidR="00D57E68" w:rsidRPr="00AB559F" w:rsidRDefault="00D57E68" w:rsidP="00D57E68">
            <w:pPr>
              <w:rPr>
                <w:rFonts w:cs="Arial"/>
              </w:rPr>
            </w:pPr>
            <w:r w:rsidRPr="00AB559F">
              <w:rPr>
                <w:rFonts w:cs="Arial"/>
              </w:rPr>
              <w:lastRenderedPageBreak/>
              <w:t xml:space="preserve">Codes of practice are published by the CPSA and are available on </w:t>
            </w:r>
            <w:hyperlink r:id="rId10" w:history="1">
              <w:r w:rsidRPr="00AB559F">
                <w:rPr>
                  <w:rStyle w:val="Hyperlink"/>
                  <w:rFonts w:cs="Arial"/>
                </w:rPr>
                <w:t>www.hse.ie/eng/staff/jobs</w:t>
              </w:r>
            </w:hyperlink>
            <w:r w:rsidRPr="00AB559F">
              <w:rPr>
                <w:rFonts w:cs="Arial"/>
              </w:rPr>
              <w:t xml:space="preserve"> in the document posted with each vacancy entitled “Code of Practice, Information for Candidates” or on </w:t>
            </w:r>
            <w:hyperlink r:id="rId11" w:history="1">
              <w:r w:rsidRPr="00AB559F">
                <w:rPr>
                  <w:rStyle w:val="Hyperlink"/>
                  <w:rFonts w:cs="Arial"/>
                </w:rPr>
                <w:t>www.cpsa.ie</w:t>
              </w:r>
            </w:hyperlink>
            <w:r w:rsidRPr="00AB559F">
              <w:rPr>
                <w:rFonts w:cs="Arial"/>
              </w:rPr>
              <w:t>.</w:t>
            </w:r>
          </w:p>
        </w:tc>
      </w:tr>
      <w:tr w:rsidR="00D57E68" w:rsidRPr="00AB559F" w:rsidTr="00AF694E">
        <w:tc>
          <w:tcPr>
            <w:tcW w:w="10616" w:type="dxa"/>
            <w:gridSpan w:val="2"/>
          </w:tcPr>
          <w:p w:rsidR="00D57E68" w:rsidRPr="00C96135" w:rsidRDefault="00D57E68" w:rsidP="00D57E68">
            <w:pPr>
              <w:rPr>
                <w:rFonts w:cs="Arial"/>
              </w:rPr>
            </w:pPr>
            <w:r w:rsidRPr="00C96135">
              <w:rPr>
                <w:rFonts w:cs="Arial"/>
              </w:rPr>
              <w:lastRenderedPageBreak/>
              <w:t>The reform programme outlined for the Health Services may impact on this role and as structures change the job description may be reviewed.</w:t>
            </w:r>
          </w:p>
          <w:p w:rsidR="00D57E68" w:rsidRPr="00C96135" w:rsidRDefault="00D57E68" w:rsidP="00D57E68">
            <w:pPr>
              <w:rPr>
                <w:rFonts w:cs="Arial"/>
              </w:rPr>
            </w:pPr>
          </w:p>
          <w:p w:rsidR="00D57E68" w:rsidRPr="00C96135" w:rsidRDefault="00D57E68" w:rsidP="00D57E68">
            <w:pPr>
              <w:rPr>
                <w:rFonts w:cs="Arial"/>
              </w:rPr>
            </w:pPr>
            <w:r w:rsidRPr="00C96135">
              <w:rPr>
                <w:rFonts w:cs="Arial"/>
              </w:rPr>
              <w:t>This job description is a guide to the general range of duties assigned to the post holder. It is intended to be neither definitive nor restrictive and is subject to periodic review with the employee concerned.</w:t>
            </w:r>
          </w:p>
        </w:tc>
      </w:tr>
    </w:tbl>
    <w:p w:rsidR="00A36C38" w:rsidRPr="00AB559F" w:rsidRDefault="00A36C38" w:rsidP="00A36C38">
      <w:pPr>
        <w:jc w:val="both"/>
        <w:rPr>
          <w:rFonts w:cs="Arial"/>
          <w:b/>
        </w:rPr>
      </w:pPr>
    </w:p>
    <w:p w:rsidR="00A36C38" w:rsidRPr="00AB559F" w:rsidRDefault="00A36C38" w:rsidP="00A36C38">
      <w:pPr>
        <w:jc w:val="both"/>
        <w:rPr>
          <w:rFonts w:cs="Arial"/>
        </w:rPr>
      </w:pPr>
      <w:r w:rsidRPr="00AB559F">
        <w:rPr>
          <w:rFonts w:cs="Arial"/>
          <w:b/>
        </w:rPr>
        <w:br w:type="page"/>
      </w:r>
    </w:p>
    <w:p w:rsidR="00A36C38" w:rsidRPr="00AB559F" w:rsidRDefault="00A36C38" w:rsidP="00A36C38">
      <w:pPr>
        <w:jc w:val="both"/>
        <w:rPr>
          <w:rFonts w:cs="Arial"/>
        </w:rPr>
      </w:pPr>
    </w:p>
    <w:p w:rsidR="00013DEA" w:rsidRPr="00AB559F" w:rsidRDefault="00013DEA" w:rsidP="00013DEA">
      <w:pPr>
        <w:jc w:val="both"/>
        <w:rPr>
          <w:rFonts w:cs="Arial"/>
        </w:rPr>
      </w:pPr>
      <w:r>
        <w:rPr>
          <w:rFonts w:cs="Arial"/>
          <w:lang w:eastAsia="en-IE"/>
        </w:rPr>
        <w:fldChar w:fldCharType="begin"/>
      </w:r>
      <w:r>
        <w:rPr>
          <w:rFonts w:cs="Arial"/>
          <w:lang w:eastAsia="en-IE"/>
        </w:rPr>
        <w:instrText xml:space="preserve"> INCLUDEPICTURE  "cid:image007.png@01D7F273.8CEDBB30" \* MERGEFORMATINET </w:instrText>
      </w:r>
      <w:r>
        <w:rPr>
          <w:rFonts w:cs="Arial"/>
          <w:lang w:eastAsia="en-IE"/>
        </w:rPr>
        <w:fldChar w:fldCharType="separate"/>
      </w:r>
      <w:r>
        <w:rPr>
          <w:rFonts w:cs="Arial"/>
          <w:lang w:eastAsia="en-IE"/>
        </w:rPr>
        <w:fldChar w:fldCharType="begin"/>
      </w:r>
      <w:r>
        <w:rPr>
          <w:rFonts w:cs="Arial"/>
          <w:lang w:eastAsia="en-IE"/>
        </w:rPr>
        <w:instrText xml:space="preserve"> INCLUDEPICTURE  "cid:image007.png@01D7F273.8CEDBB30" \* MERGEFORMATINET </w:instrText>
      </w:r>
      <w:r>
        <w:rPr>
          <w:rFonts w:cs="Arial"/>
          <w:lang w:eastAsia="en-IE"/>
        </w:rPr>
        <w:fldChar w:fldCharType="separate"/>
      </w:r>
      <w:r>
        <w:rPr>
          <w:rFonts w:cs="Arial"/>
          <w:lang w:eastAsia="en-IE"/>
        </w:rPr>
        <w:fldChar w:fldCharType="begin"/>
      </w:r>
      <w:r>
        <w:rPr>
          <w:rFonts w:cs="Arial"/>
          <w:lang w:eastAsia="en-IE"/>
        </w:rPr>
        <w:instrText xml:space="preserve"> INCLUDEPICTURE  "cid:image007.png@01D7F273.8CEDBB30" \* MERGEFORMATINET </w:instrText>
      </w:r>
      <w:r>
        <w:rPr>
          <w:rFonts w:cs="Arial"/>
          <w:lang w:eastAsia="en-IE"/>
        </w:rPr>
        <w:fldChar w:fldCharType="separate"/>
      </w:r>
      <w:r>
        <w:rPr>
          <w:rFonts w:cs="Arial"/>
          <w:lang w:eastAsia="en-IE"/>
        </w:rPr>
        <w:fldChar w:fldCharType="begin"/>
      </w:r>
      <w:r>
        <w:rPr>
          <w:rFonts w:cs="Arial"/>
          <w:lang w:eastAsia="en-IE"/>
        </w:rPr>
        <w:instrText xml:space="preserve"> INCLUDEPICTURE  "cid:image007.png@01D7F273.8CEDBB30" \* MERGEFORMATINET </w:instrText>
      </w:r>
      <w:r>
        <w:rPr>
          <w:rFonts w:cs="Arial"/>
          <w:lang w:eastAsia="en-IE"/>
        </w:rPr>
        <w:fldChar w:fldCharType="separate"/>
      </w:r>
      <w:r>
        <w:rPr>
          <w:rFonts w:cs="Arial"/>
          <w:lang w:eastAsia="en-IE"/>
        </w:rPr>
        <w:fldChar w:fldCharType="begin"/>
      </w:r>
      <w:r>
        <w:rPr>
          <w:rFonts w:cs="Arial"/>
          <w:lang w:eastAsia="en-IE"/>
        </w:rPr>
        <w:instrText xml:space="preserve"> INCLUDEPICTURE  "cid:image007.png@01D7F273.8CEDBB30" \* MERGEFORMATINET </w:instrText>
      </w:r>
      <w:r>
        <w:rPr>
          <w:rFonts w:cs="Arial"/>
          <w:lang w:eastAsia="en-IE"/>
        </w:rPr>
        <w:fldChar w:fldCharType="separate"/>
      </w:r>
      <w:r>
        <w:rPr>
          <w:rFonts w:cs="Arial"/>
          <w:lang w:eastAsia="en-IE"/>
        </w:rPr>
        <w:fldChar w:fldCharType="begin"/>
      </w:r>
      <w:r>
        <w:rPr>
          <w:rFonts w:cs="Arial"/>
          <w:lang w:eastAsia="en-IE"/>
        </w:rPr>
        <w:instrText xml:space="preserve"> INCLUDEPICTURE  "cid:image007.png@01D7F273.8CEDBB30" \* MERGEFORMATINET </w:instrText>
      </w:r>
      <w:r>
        <w:rPr>
          <w:rFonts w:cs="Arial"/>
          <w:lang w:eastAsia="en-IE"/>
        </w:rPr>
        <w:fldChar w:fldCharType="separate"/>
      </w:r>
      <w:r>
        <w:rPr>
          <w:rFonts w:cs="Arial"/>
          <w:lang w:eastAsia="en-IE"/>
        </w:rPr>
        <w:fldChar w:fldCharType="begin"/>
      </w:r>
      <w:r>
        <w:rPr>
          <w:rFonts w:cs="Arial"/>
          <w:lang w:eastAsia="en-IE"/>
        </w:rPr>
        <w:instrText xml:space="preserve"> INCLUDEPICTURE  "cid:image007.png@01D7F273.8CEDBB30" \* MERGEFORMATINET </w:instrText>
      </w:r>
      <w:r>
        <w:rPr>
          <w:rFonts w:cs="Arial"/>
          <w:lang w:eastAsia="en-IE"/>
        </w:rPr>
        <w:fldChar w:fldCharType="separate"/>
      </w:r>
      <w:r>
        <w:rPr>
          <w:rFonts w:cs="Arial"/>
          <w:lang w:eastAsia="en-IE"/>
        </w:rPr>
        <w:fldChar w:fldCharType="begin"/>
      </w:r>
      <w:r>
        <w:rPr>
          <w:rFonts w:cs="Arial"/>
          <w:lang w:eastAsia="en-IE"/>
        </w:rPr>
        <w:instrText xml:space="preserve"> INCLUDEPICTURE  "cid:image007.png@01D7F273.8CEDBB30" \* MERGEFORMATINET </w:instrText>
      </w:r>
      <w:r>
        <w:rPr>
          <w:rFonts w:cs="Arial"/>
          <w:lang w:eastAsia="en-IE"/>
        </w:rPr>
        <w:fldChar w:fldCharType="separate"/>
      </w:r>
      <w:r w:rsidR="00716196">
        <w:rPr>
          <w:rFonts w:cs="Arial"/>
          <w:lang w:eastAsia="en-IE"/>
        </w:rPr>
        <w:fldChar w:fldCharType="begin"/>
      </w:r>
      <w:r w:rsidR="00716196">
        <w:rPr>
          <w:rFonts w:cs="Arial"/>
          <w:lang w:eastAsia="en-IE"/>
        </w:rPr>
        <w:instrText xml:space="preserve"> INCLUDEPICTURE  "cid:image007.png@01D7F273.8CEDBB30" \* MERGEFORMATINET </w:instrText>
      </w:r>
      <w:r w:rsidR="00716196">
        <w:rPr>
          <w:rFonts w:cs="Arial"/>
          <w:lang w:eastAsia="en-IE"/>
        </w:rPr>
        <w:fldChar w:fldCharType="separate"/>
      </w:r>
      <w:r w:rsidR="000F318A">
        <w:rPr>
          <w:rFonts w:cs="Arial"/>
          <w:lang w:eastAsia="en-IE"/>
        </w:rPr>
        <w:fldChar w:fldCharType="begin"/>
      </w:r>
      <w:r w:rsidR="000F318A">
        <w:rPr>
          <w:rFonts w:cs="Arial"/>
          <w:lang w:eastAsia="en-IE"/>
        </w:rPr>
        <w:instrText xml:space="preserve"> INCLUDEPICTURE  "cid:image007.png@01D7F273.8CEDBB30" \* MERGEFORMATINET </w:instrText>
      </w:r>
      <w:r w:rsidR="000F318A">
        <w:rPr>
          <w:rFonts w:cs="Arial"/>
          <w:lang w:eastAsia="en-IE"/>
        </w:rPr>
        <w:fldChar w:fldCharType="separate"/>
      </w:r>
      <w:r w:rsidR="003541E7">
        <w:rPr>
          <w:rFonts w:cs="Arial"/>
          <w:lang w:eastAsia="en-IE"/>
        </w:rPr>
        <w:fldChar w:fldCharType="begin"/>
      </w:r>
      <w:r w:rsidR="003541E7">
        <w:rPr>
          <w:rFonts w:cs="Arial"/>
          <w:lang w:eastAsia="en-IE"/>
        </w:rPr>
        <w:instrText xml:space="preserve"> INCLUDEPICTURE  "cid:image007.png@01D7F273.8CEDBB30" \* MERGEFORMATINET </w:instrText>
      </w:r>
      <w:r w:rsidR="003541E7">
        <w:rPr>
          <w:rFonts w:cs="Arial"/>
          <w:lang w:eastAsia="en-IE"/>
        </w:rPr>
        <w:fldChar w:fldCharType="separate"/>
      </w:r>
      <w:r w:rsidR="00FF2552">
        <w:rPr>
          <w:rFonts w:cs="Arial"/>
          <w:lang w:eastAsia="en-IE"/>
        </w:rPr>
        <w:fldChar w:fldCharType="begin"/>
      </w:r>
      <w:r w:rsidR="00FF2552">
        <w:rPr>
          <w:rFonts w:cs="Arial"/>
          <w:lang w:eastAsia="en-IE"/>
        </w:rPr>
        <w:instrText xml:space="preserve"> INCLUDEPICTURE  "cid:image007.png@01D7F273.8CEDBB30" \* MERGEFORMATINET </w:instrText>
      </w:r>
      <w:r w:rsidR="00FF2552">
        <w:rPr>
          <w:rFonts w:cs="Arial"/>
          <w:lang w:eastAsia="en-IE"/>
        </w:rPr>
        <w:fldChar w:fldCharType="separate"/>
      </w:r>
      <w:r w:rsidR="00544780">
        <w:rPr>
          <w:rFonts w:cs="Arial"/>
          <w:lang w:eastAsia="en-IE"/>
        </w:rPr>
        <w:fldChar w:fldCharType="begin"/>
      </w:r>
      <w:r w:rsidR="00544780">
        <w:rPr>
          <w:rFonts w:cs="Arial"/>
          <w:lang w:eastAsia="en-IE"/>
        </w:rPr>
        <w:instrText xml:space="preserve"> INCLUDEPICTURE  "cid:image007.png@01D7F273.8CEDBB30" \* MERGEFORMATINET </w:instrText>
      </w:r>
      <w:r w:rsidR="00544780">
        <w:rPr>
          <w:rFonts w:cs="Arial"/>
          <w:lang w:eastAsia="en-IE"/>
        </w:rPr>
        <w:fldChar w:fldCharType="separate"/>
      </w:r>
      <w:r w:rsidR="001A5516">
        <w:rPr>
          <w:rFonts w:cs="Arial"/>
          <w:lang w:eastAsia="en-IE"/>
        </w:rPr>
        <w:fldChar w:fldCharType="begin"/>
      </w:r>
      <w:r w:rsidR="001A5516">
        <w:rPr>
          <w:rFonts w:cs="Arial"/>
          <w:lang w:eastAsia="en-IE"/>
        </w:rPr>
        <w:instrText xml:space="preserve"> INCLUDEPICTURE  "cid:image007.png@01D7F273.8CEDBB30" \* MERGEFORMATINET </w:instrText>
      </w:r>
      <w:r w:rsidR="001A5516">
        <w:rPr>
          <w:rFonts w:cs="Arial"/>
          <w:lang w:eastAsia="en-IE"/>
        </w:rPr>
        <w:fldChar w:fldCharType="separate"/>
      </w:r>
      <w:r w:rsidR="00786E6D">
        <w:rPr>
          <w:rFonts w:cs="Arial"/>
          <w:lang w:eastAsia="en-IE"/>
        </w:rPr>
        <w:fldChar w:fldCharType="begin"/>
      </w:r>
      <w:r w:rsidR="00786E6D">
        <w:rPr>
          <w:rFonts w:cs="Arial"/>
          <w:lang w:eastAsia="en-IE"/>
        </w:rPr>
        <w:instrText xml:space="preserve"> INCLUDEPICTURE  "cid:image007.png@01D7F273.8CEDBB30" \* MERGEFORMATINET </w:instrText>
      </w:r>
      <w:r w:rsidR="00786E6D">
        <w:rPr>
          <w:rFonts w:cs="Arial"/>
          <w:lang w:eastAsia="en-IE"/>
        </w:rPr>
        <w:fldChar w:fldCharType="separate"/>
      </w:r>
      <w:r w:rsidR="00B96385">
        <w:rPr>
          <w:rFonts w:cs="Arial"/>
          <w:lang w:eastAsia="en-IE"/>
        </w:rPr>
        <w:fldChar w:fldCharType="begin"/>
      </w:r>
      <w:r w:rsidR="00B96385">
        <w:rPr>
          <w:rFonts w:cs="Arial"/>
          <w:lang w:eastAsia="en-IE"/>
        </w:rPr>
        <w:instrText xml:space="preserve"> INCLUDEPICTURE  "cid:image007.png@01D7F273.8CEDBB30" \* MERGEFORMATINET </w:instrText>
      </w:r>
      <w:r w:rsidR="00B96385">
        <w:rPr>
          <w:rFonts w:cs="Arial"/>
          <w:lang w:eastAsia="en-IE"/>
        </w:rPr>
        <w:fldChar w:fldCharType="separate"/>
      </w:r>
      <w:r w:rsidR="0079264A">
        <w:rPr>
          <w:rFonts w:cs="Arial"/>
          <w:lang w:eastAsia="en-IE"/>
        </w:rPr>
        <w:fldChar w:fldCharType="begin"/>
      </w:r>
      <w:r w:rsidR="0079264A">
        <w:rPr>
          <w:rFonts w:cs="Arial"/>
          <w:lang w:eastAsia="en-IE"/>
        </w:rPr>
        <w:instrText xml:space="preserve"> INCLUDEPICTURE  "cid:image007.png@01D7F273.8CEDBB30" \* MERGEFORMATINET </w:instrText>
      </w:r>
      <w:r w:rsidR="0079264A">
        <w:rPr>
          <w:rFonts w:cs="Arial"/>
          <w:lang w:eastAsia="en-IE"/>
        </w:rPr>
        <w:fldChar w:fldCharType="separate"/>
      </w:r>
      <w:r w:rsidR="00A64896">
        <w:rPr>
          <w:rFonts w:cs="Arial"/>
          <w:lang w:eastAsia="en-IE"/>
        </w:rPr>
        <w:fldChar w:fldCharType="begin"/>
      </w:r>
      <w:r w:rsidR="00A64896">
        <w:rPr>
          <w:rFonts w:cs="Arial"/>
          <w:lang w:eastAsia="en-IE"/>
        </w:rPr>
        <w:instrText xml:space="preserve"> INCLUDEPICTURE  "cid:image007.png@01D7F273.8CEDBB30" \* MERGEFORMATINET </w:instrText>
      </w:r>
      <w:r w:rsidR="00A64896">
        <w:rPr>
          <w:rFonts w:cs="Arial"/>
          <w:lang w:eastAsia="en-IE"/>
        </w:rPr>
        <w:fldChar w:fldCharType="separate"/>
      </w:r>
      <w:r w:rsidR="004B0E45">
        <w:rPr>
          <w:rFonts w:cs="Arial"/>
          <w:lang w:eastAsia="en-IE"/>
        </w:rPr>
        <w:fldChar w:fldCharType="begin"/>
      </w:r>
      <w:r w:rsidR="004B0E45">
        <w:rPr>
          <w:rFonts w:cs="Arial"/>
          <w:lang w:eastAsia="en-IE"/>
        </w:rPr>
        <w:instrText xml:space="preserve"> INCLUDEPICTURE  "cid:image007.png@01D7F273.8CEDBB30" \* MERGEFORMATINET </w:instrText>
      </w:r>
      <w:r w:rsidR="004B0E45">
        <w:rPr>
          <w:rFonts w:cs="Arial"/>
          <w:lang w:eastAsia="en-IE"/>
        </w:rPr>
        <w:fldChar w:fldCharType="separate"/>
      </w:r>
      <w:r w:rsidR="00E00602">
        <w:rPr>
          <w:rFonts w:cs="Arial"/>
          <w:lang w:eastAsia="en-IE"/>
        </w:rPr>
        <w:fldChar w:fldCharType="begin"/>
      </w:r>
      <w:r w:rsidR="00E00602">
        <w:rPr>
          <w:rFonts w:cs="Arial"/>
          <w:lang w:eastAsia="en-IE"/>
        </w:rPr>
        <w:instrText xml:space="preserve"> INCLUDEPICTURE  "cid:image007.png@01D7F273.8CEDBB30" \* MERGEFORMATINET </w:instrText>
      </w:r>
      <w:r w:rsidR="00E00602">
        <w:rPr>
          <w:rFonts w:cs="Arial"/>
          <w:lang w:eastAsia="en-IE"/>
        </w:rPr>
        <w:fldChar w:fldCharType="separate"/>
      </w:r>
      <w:r w:rsidR="00AC285D">
        <w:rPr>
          <w:rFonts w:cs="Arial"/>
          <w:lang w:eastAsia="en-IE"/>
        </w:rPr>
        <w:fldChar w:fldCharType="begin"/>
      </w:r>
      <w:r w:rsidR="00AC285D">
        <w:rPr>
          <w:rFonts w:cs="Arial"/>
          <w:lang w:eastAsia="en-IE"/>
        </w:rPr>
        <w:instrText xml:space="preserve"> INCLUDEPICTURE  "cid:image007.png@01D7F273.8CEDBB30" \* MERGEFORMATINET </w:instrText>
      </w:r>
      <w:r w:rsidR="00AC285D">
        <w:rPr>
          <w:rFonts w:cs="Arial"/>
          <w:lang w:eastAsia="en-IE"/>
        </w:rPr>
        <w:fldChar w:fldCharType="separate"/>
      </w:r>
      <w:r w:rsidR="001C75A7">
        <w:rPr>
          <w:rFonts w:cs="Arial"/>
          <w:lang w:eastAsia="en-IE"/>
        </w:rPr>
        <w:fldChar w:fldCharType="begin"/>
      </w:r>
      <w:r w:rsidR="001C75A7">
        <w:rPr>
          <w:rFonts w:cs="Arial"/>
          <w:lang w:eastAsia="en-IE"/>
        </w:rPr>
        <w:instrText xml:space="preserve"> INCLUDEPICTURE  "cid:image007.png@01D7F273.8CEDBB30" \* MERGEFORMATINET </w:instrText>
      </w:r>
      <w:r w:rsidR="001C75A7">
        <w:rPr>
          <w:rFonts w:cs="Arial"/>
          <w:lang w:eastAsia="en-IE"/>
        </w:rPr>
        <w:fldChar w:fldCharType="separate"/>
      </w:r>
      <w:r w:rsidR="00BA07A0">
        <w:rPr>
          <w:rFonts w:cs="Arial"/>
          <w:lang w:eastAsia="en-IE"/>
        </w:rPr>
        <w:fldChar w:fldCharType="begin"/>
      </w:r>
      <w:r w:rsidR="00BA07A0">
        <w:rPr>
          <w:rFonts w:cs="Arial"/>
          <w:lang w:eastAsia="en-IE"/>
        </w:rPr>
        <w:instrText xml:space="preserve"> INCLUDEPICTURE  "cid:image007.png@01D7F273.8CEDBB30" \* MERGEFORMATINET </w:instrText>
      </w:r>
      <w:r w:rsidR="00BA07A0">
        <w:rPr>
          <w:rFonts w:cs="Arial"/>
          <w:lang w:eastAsia="en-IE"/>
        </w:rPr>
        <w:fldChar w:fldCharType="separate"/>
      </w:r>
      <w:r w:rsidR="007E7300">
        <w:rPr>
          <w:rFonts w:cs="Arial"/>
          <w:lang w:eastAsia="en-IE"/>
        </w:rPr>
        <w:fldChar w:fldCharType="begin"/>
      </w:r>
      <w:r w:rsidR="007E7300">
        <w:rPr>
          <w:rFonts w:cs="Arial"/>
          <w:lang w:eastAsia="en-IE"/>
        </w:rPr>
        <w:instrText xml:space="preserve"> INCLUDEPICTURE  "cid:image007.png@01D7F273.8CEDBB30" \* MERGEFORMATINET </w:instrText>
      </w:r>
      <w:r w:rsidR="007E7300">
        <w:rPr>
          <w:rFonts w:cs="Arial"/>
          <w:lang w:eastAsia="en-IE"/>
        </w:rPr>
        <w:fldChar w:fldCharType="separate"/>
      </w:r>
      <w:r w:rsidR="00907A74">
        <w:rPr>
          <w:rFonts w:cs="Arial"/>
          <w:lang w:eastAsia="en-IE"/>
        </w:rPr>
        <w:fldChar w:fldCharType="begin"/>
      </w:r>
      <w:r w:rsidR="00907A74">
        <w:rPr>
          <w:rFonts w:cs="Arial"/>
          <w:lang w:eastAsia="en-IE"/>
        </w:rPr>
        <w:instrText xml:space="preserve"> INCLUDEPICTURE  "cid:image007.png@01D7F273.8CEDBB30" \* MERGEFORMATINET </w:instrText>
      </w:r>
      <w:r w:rsidR="00907A74">
        <w:rPr>
          <w:rFonts w:cs="Arial"/>
          <w:lang w:eastAsia="en-IE"/>
        </w:rPr>
        <w:fldChar w:fldCharType="separate"/>
      </w:r>
      <w:r w:rsidR="001A4040">
        <w:rPr>
          <w:rFonts w:cs="Arial"/>
          <w:lang w:eastAsia="en-IE"/>
        </w:rPr>
        <w:fldChar w:fldCharType="begin"/>
      </w:r>
      <w:r w:rsidR="001A4040">
        <w:rPr>
          <w:rFonts w:cs="Arial"/>
          <w:lang w:eastAsia="en-IE"/>
        </w:rPr>
        <w:instrText xml:space="preserve"> INCLUDEPICTURE  "cid:image007.png@01D7F273.8CEDBB30" \* MERGEFORMATINET </w:instrText>
      </w:r>
      <w:r w:rsidR="001A4040">
        <w:rPr>
          <w:rFonts w:cs="Arial"/>
          <w:lang w:eastAsia="en-IE"/>
        </w:rPr>
        <w:fldChar w:fldCharType="separate"/>
      </w:r>
      <w:r w:rsidR="00267D0F">
        <w:rPr>
          <w:rFonts w:cs="Arial"/>
          <w:lang w:eastAsia="en-IE"/>
        </w:rPr>
        <w:fldChar w:fldCharType="begin"/>
      </w:r>
      <w:r w:rsidR="00267D0F">
        <w:rPr>
          <w:rFonts w:cs="Arial"/>
          <w:lang w:eastAsia="en-IE"/>
        </w:rPr>
        <w:instrText xml:space="preserve"> INCLUDEPICTURE  "cid:image007.png@01D7F273.8CEDBB30" \* MERGEFORMATINET </w:instrText>
      </w:r>
      <w:r w:rsidR="00267D0F">
        <w:rPr>
          <w:rFonts w:cs="Arial"/>
          <w:lang w:eastAsia="en-IE"/>
        </w:rPr>
        <w:fldChar w:fldCharType="separate"/>
      </w:r>
      <w:r w:rsidR="00646C73">
        <w:rPr>
          <w:rFonts w:cs="Arial"/>
          <w:lang w:eastAsia="en-IE"/>
        </w:rPr>
        <w:fldChar w:fldCharType="begin"/>
      </w:r>
      <w:r w:rsidR="00646C73">
        <w:rPr>
          <w:rFonts w:cs="Arial"/>
          <w:lang w:eastAsia="en-IE"/>
        </w:rPr>
        <w:instrText xml:space="preserve"> INCLUDEPICTURE  "cid:image007.png@01D7F273.8CEDBB30" \* MERGEFORMATINET </w:instrText>
      </w:r>
      <w:r w:rsidR="00646C73">
        <w:rPr>
          <w:rFonts w:cs="Arial"/>
          <w:lang w:eastAsia="en-IE"/>
        </w:rPr>
        <w:fldChar w:fldCharType="separate"/>
      </w:r>
      <w:r w:rsidR="00A03767">
        <w:rPr>
          <w:rFonts w:cs="Arial"/>
          <w:lang w:eastAsia="en-IE"/>
        </w:rPr>
        <w:fldChar w:fldCharType="begin"/>
      </w:r>
      <w:r w:rsidR="00A03767">
        <w:rPr>
          <w:rFonts w:cs="Arial"/>
          <w:lang w:eastAsia="en-IE"/>
        </w:rPr>
        <w:instrText xml:space="preserve"> INCLUDEPICTURE  "cid:image007.png@01D7F273.8CEDBB30" \* MERGEFORMATINET </w:instrText>
      </w:r>
      <w:r w:rsidR="00A03767">
        <w:rPr>
          <w:rFonts w:cs="Arial"/>
          <w:lang w:eastAsia="en-IE"/>
        </w:rPr>
        <w:fldChar w:fldCharType="separate"/>
      </w:r>
      <w:r w:rsidR="00C67CF9">
        <w:rPr>
          <w:rFonts w:cs="Arial"/>
          <w:lang w:eastAsia="en-IE"/>
        </w:rPr>
        <w:fldChar w:fldCharType="begin"/>
      </w:r>
      <w:r w:rsidR="00C67CF9">
        <w:rPr>
          <w:rFonts w:cs="Arial"/>
          <w:lang w:eastAsia="en-IE"/>
        </w:rPr>
        <w:instrText xml:space="preserve"> INCLUDEPICTURE  "cid:image007.png@01D7F273.8CEDBB30" \* MERGEFORMATINET </w:instrText>
      </w:r>
      <w:r w:rsidR="00C67CF9">
        <w:rPr>
          <w:rFonts w:cs="Arial"/>
          <w:lang w:eastAsia="en-IE"/>
        </w:rPr>
        <w:fldChar w:fldCharType="separate"/>
      </w:r>
      <w:r w:rsidR="00D34954">
        <w:rPr>
          <w:rFonts w:cs="Arial"/>
          <w:lang w:eastAsia="en-IE"/>
        </w:rPr>
        <w:fldChar w:fldCharType="begin"/>
      </w:r>
      <w:r w:rsidR="00D34954">
        <w:rPr>
          <w:rFonts w:cs="Arial"/>
          <w:lang w:eastAsia="en-IE"/>
        </w:rPr>
        <w:instrText xml:space="preserve"> INCLUDEPICTURE  "cid:image007.png@01D7F273.8CEDBB30" \* MERGEFORMATINET </w:instrText>
      </w:r>
      <w:r w:rsidR="00D34954">
        <w:rPr>
          <w:rFonts w:cs="Arial"/>
          <w:lang w:eastAsia="en-IE"/>
        </w:rPr>
        <w:fldChar w:fldCharType="separate"/>
      </w:r>
      <w:r w:rsidR="00A53ADC">
        <w:rPr>
          <w:rFonts w:cs="Arial"/>
          <w:lang w:eastAsia="en-IE"/>
        </w:rPr>
        <w:fldChar w:fldCharType="begin"/>
      </w:r>
      <w:r w:rsidR="00A53ADC">
        <w:rPr>
          <w:rFonts w:cs="Arial"/>
          <w:lang w:eastAsia="en-IE"/>
        </w:rPr>
        <w:instrText xml:space="preserve"> INCLUDEPICTURE  "cid:image007.png@01D7F273.8CEDBB30" \* MERGEFORMATINET </w:instrText>
      </w:r>
      <w:r w:rsidR="00A53ADC">
        <w:rPr>
          <w:rFonts w:cs="Arial"/>
          <w:lang w:eastAsia="en-IE"/>
        </w:rPr>
        <w:fldChar w:fldCharType="separate"/>
      </w:r>
      <w:r w:rsidR="00277CA5">
        <w:rPr>
          <w:rFonts w:cs="Arial"/>
          <w:lang w:eastAsia="en-IE"/>
        </w:rPr>
        <w:fldChar w:fldCharType="begin"/>
      </w:r>
      <w:r w:rsidR="00277CA5">
        <w:rPr>
          <w:rFonts w:cs="Arial"/>
          <w:lang w:eastAsia="en-IE"/>
        </w:rPr>
        <w:instrText xml:space="preserve"> INCLUDEPICTURE  "cid:image007.png@01D7F273.8CEDBB30" \* MERGEFORMATINET </w:instrText>
      </w:r>
      <w:r w:rsidR="00277CA5">
        <w:rPr>
          <w:rFonts w:cs="Arial"/>
          <w:lang w:eastAsia="en-IE"/>
        </w:rPr>
        <w:fldChar w:fldCharType="separate"/>
      </w:r>
      <w:r w:rsidR="005F3FAA">
        <w:rPr>
          <w:rFonts w:cs="Arial"/>
          <w:lang w:eastAsia="en-IE"/>
        </w:rPr>
        <w:fldChar w:fldCharType="begin"/>
      </w:r>
      <w:r w:rsidR="005F3FAA">
        <w:rPr>
          <w:rFonts w:cs="Arial"/>
          <w:lang w:eastAsia="en-IE"/>
        </w:rPr>
        <w:instrText xml:space="preserve"> INCLUDEPICTURE  "cid:image007.png@01D7F273.8CEDBB30" \* MERGEFORMATINET </w:instrText>
      </w:r>
      <w:r w:rsidR="005F3FAA">
        <w:rPr>
          <w:rFonts w:cs="Arial"/>
          <w:lang w:eastAsia="en-IE"/>
        </w:rPr>
        <w:fldChar w:fldCharType="separate"/>
      </w:r>
      <w:r w:rsidR="00AC7CA1">
        <w:rPr>
          <w:rFonts w:cs="Arial"/>
          <w:lang w:eastAsia="en-IE"/>
        </w:rPr>
        <w:fldChar w:fldCharType="begin"/>
      </w:r>
      <w:r w:rsidR="00AC7CA1">
        <w:rPr>
          <w:rFonts w:cs="Arial"/>
          <w:lang w:eastAsia="en-IE"/>
        </w:rPr>
        <w:instrText xml:space="preserve"> INCLUDEPICTURE  "cid:image007.png@01D7F273.8CEDBB30" \* MERGEFORMATINET </w:instrText>
      </w:r>
      <w:r w:rsidR="00AC7CA1">
        <w:rPr>
          <w:rFonts w:cs="Arial"/>
          <w:lang w:eastAsia="en-IE"/>
        </w:rPr>
        <w:fldChar w:fldCharType="separate"/>
      </w:r>
      <w:r w:rsidR="00327BEB">
        <w:rPr>
          <w:rFonts w:cs="Arial"/>
          <w:lang w:eastAsia="en-IE"/>
        </w:rPr>
        <w:fldChar w:fldCharType="begin"/>
      </w:r>
      <w:r w:rsidR="00327BEB">
        <w:rPr>
          <w:rFonts w:cs="Arial"/>
          <w:lang w:eastAsia="en-IE"/>
        </w:rPr>
        <w:instrText xml:space="preserve"> INCLUDEPICTURE  "cid:image007.png@01D7F273.8CEDBB30" \* MERGEFORMATINET </w:instrText>
      </w:r>
      <w:r w:rsidR="00327BEB">
        <w:rPr>
          <w:rFonts w:cs="Arial"/>
          <w:lang w:eastAsia="en-IE"/>
        </w:rPr>
        <w:fldChar w:fldCharType="separate"/>
      </w:r>
      <w:r w:rsidR="00CB5ACF">
        <w:rPr>
          <w:rFonts w:cs="Arial"/>
          <w:lang w:eastAsia="en-IE"/>
        </w:rPr>
        <w:fldChar w:fldCharType="begin"/>
      </w:r>
      <w:r w:rsidR="00CB5ACF">
        <w:rPr>
          <w:rFonts w:cs="Arial"/>
          <w:lang w:eastAsia="en-IE"/>
        </w:rPr>
        <w:instrText xml:space="preserve"> INCLUDEPICTURE  "cid:image007.png@01D7F273.8CEDBB30" \* MERGEFORMATINET </w:instrText>
      </w:r>
      <w:r w:rsidR="00CB5ACF">
        <w:rPr>
          <w:rFonts w:cs="Arial"/>
          <w:lang w:eastAsia="en-IE"/>
        </w:rPr>
        <w:fldChar w:fldCharType="separate"/>
      </w:r>
      <w:r w:rsidR="00066A84">
        <w:rPr>
          <w:rFonts w:cs="Arial"/>
          <w:lang w:eastAsia="en-IE"/>
        </w:rPr>
        <w:fldChar w:fldCharType="begin"/>
      </w:r>
      <w:r w:rsidR="00066A84">
        <w:rPr>
          <w:rFonts w:cs="Arial"/>
          <w:lang w:eastAsia="en-IE"/>
        </w:rPr>
        <w:instrText xml:space="preserve"> INCLUDEPICTURE  "cid:image007.png@01D7F273.8CEDBB30" \* MERGEFORMATINET </w:instrText>
      </w:r>
      <w:r w:rsidR="00066A84">
        <w:rPr>
          <w:rFonts w:cs="Arial"/>
          <w:lang w:eastAsia="en-IE"/>
        </w:rPr>
        <w:fldChar w:fldCharType="separate"/>
      </w:r>
      <w:r w:rsidR="002B636B">
        <w:rPr>
          <w:rFonts w:cs="Arial"/>
          <w:lang w:eastAsia="en-IE"/>
        </w:rPr>
        <w:fldChar w:fldCharType="begin"/>
      </w:r>
      <w:r w:rsidR="002B636B">
        <w:rPr>
          <w:rFonts w:cs="Arial"/>
          <w:lang w:eastAsia="en-IE"/>
        </w:rPr>
        <w:instrText xml:space="preserve"> INCLUDEPICTURE  "cid:image007.png@01D7F273.8CEDBB30" \* MERGEFORMATINET </w:instrText>
      </w:r>
      <w:r w:rsidR="002B636B">
        <w:rPr>
          <w:rFonts w:cs="Arial"/>
          <w:lang w:eastAsia="en-IE"/>
        </w:rPr>
        <w:fldChar w:fldCharType="separate"/>
      </w:r>
      <w:r w:rsidR="00DA1C02">
        <w:rPr>
          <w:rFonts w:cs="Arial"/>
          <w:lang w:eastAsia="en-IE"/>
        </w:rPr>
        <w:fldChar w:fldCharType="begin"/>
      </w:r>
      <w:r w:rsidR="00DA1C02">
        <w:rPr>
          <w:rFonts w:cs="Arial"/>
          <w:lang w:eastAsia="en-IE"/>
        </w:rPr>
        <w:instrText xml:space="preserve"> INCLUDEPICTURE  "cid:image007.png@01D7F273.8CEDBB30" \* MERGEFORMATINET </w:instrText>
      </w:r>
      <w:r w:rsidR="00DA1C02">
        <w:rPr>
          <w:rFonts w:cs="Arial"/>
          <w:lang w:eastAsia="en-IE"/>
        </w:rPr>
        <w:fldChar w:fldCharType="separate"/>
      </w:r>
      <w:r w:rsidR="008D239C">
        <w:rPr>
          <w:rFonts w:cs="Arial"/>
          <w:lang w:eastAsia="en-IE"/>
        </w:rPr>
        <w:fldChar w:fldCharType="begin"/>
      </w:r>
      <w:r w:rsidR="008D239C">
        <w:rPr>
          <w:rFonts w:cs="Arial"/>
          <w:lang w:eastAsia="en-IE"/>
        </w:rPr>
        <w:instrText xml:space="preserve"> INCLUDEPICTURE  "cid:image007.png@01D7F273.8CEDBB30" \* MERGEFORMATINET </w:instrText>
      </w:r>
      <w:r w:rsidR="008D239C">
        <w:rPr>
          <w:rFonts w:cs="Arial"/>
          <w:lang w:eastAsia="en-IE"/>
        </w:rPr>
        <w:fldChar w:fldCharType="separate"/>
      </w:r>
      <w:r w:rsidR="003903DE">
        <w:rPr>
          <w:rFonts w:cs="Arial"/>
          <w:lang w:eastAsia="en-IE"/>
        </w:rPr>
        <w:fldChar w:fldCharType="begin"/>
      </w:r>
      <w:r w:rsidR="003903DE">
        <w:rPr>
          <w:rFonts w:cs="Arial"/>
          <w:lang w:eastAsia="en-IE"/>
        </w:rPr>
        <w:instrText xml:space="preserve"> INCLUDEPICTURE  "cid:image007.png@01D7F273.8CEDBB30" \* MERGEFORMATINET </w:instrText>
      </w:r>
      <w:r w:rsidR="003903DE">
        <w:rPr>
          <w:rFonts w:cs="Arial"/>
          <w:lang w:eastAsia="en-IE"/>
        </w:rPr>
        <w:fldChar w:fldCharType="separate"/>
      </w:r>
      <w:r w:rsidR="00C734F1">
        <w:rPr>
          <w:rFonts w:cs="Arial"/>
          <w:lang w:eastAsia="en-IE"/>
        </w:rPr>
        <w:fldChar w:fldCharType="begin"/>
      </w:r>
      <w:r w:rsidR="00C734F1">
        <w:rPr>
          <w:rFonts w:cs="Arial"/>
          <w:lang w:eastAsia="en-IE"/>
        </w:rPr>
        <w:instrText xml:space="preserve"> INCLUDEPICTURE  "cid:image007.png@01D7F273.8CEDBB30" \* MERGEFORMATINET </w:instrText>
      </w:r>
      <w:r w:rsidR="00C734F1">
        <w:rPr>
          <w:rFonts w:cs="Arial"/>
          <w:lang w:eastAsia="en-IE"/>
        </w:rPr>
        <w:fldChar w:fldCharType="separate"/>
      </w:r>
      <w:r w:rsidR="00C734F1">
        <w:rPr>
          <w:rFonts w:cs="Arial"/>
          <w:lang w:eastAsia="en-IE"/>
        </w:rPr>
        <w:fldChar w:fldCharType="begin"/>
      </w:r>
      <w:r w:rsidR="00C734F1">
        <w:rPr>
          <w:rFonts w:cs="Arial"/>
          <w:lang w:eastAsia="en-IE"/>
        </w:rPr>
        <w:instrText xml:space="preserve"> INCLUDEPICTURE  "cid:image007.png@01D7F273.8CEDBB30" \* MERGEFORMATINET </w:instrText>
      </w:r>
      <w:r w:rsidR="00C734F1">
        <w:rPr>
          <w:rFonts w:cs="Arial"/>
          <w:lang w:eastAsia="en-IE"/>
        </w:rPr>
        <w:fldChar w:fldCharType="separate"/>
      </w:r>
      <w:r w:rsidR="00734C91">
        <w:rPr>
          <w:rFonts w:cs="Arial"/>
          <w:lang w:eastAsia="en-IE"/>
        </w:rPr>
        <w:fldChar w:fldCharType="begin"/>
      </w:r>
      <w:r w:rsidR="00734C91">
        <w:rPr>
          <w:rFonts w:cs="Arial"/>
          <w:lang w:eastAsia="en-IE"/>
        </w:rPr>
        <w:instrText xml:space="preserve"> INCLUDEPICTURE  "cid:image007.png@01D7F273.8CEDBB30" \* MERGEFORMATINET </w:instrText>
      </w:r>
      <w:r w:rsidR="00734C91">
        <w:rPr>
          <w:rFonts w:cs="Arial"/>
          <w:lang w:eastAsia="en-IE"/>
        </w:rPr>
        <w:fldChar w:fldCharType="separate"/>
      </w:r>
      <w:r w:rsidR="00DE3A53">
        <w:rPr>
          <w:rFonts w:cs="Arial"/>
          <w:lang w:eastAsia="en-IE"/>
        </w:rPr>
        <w:fldChar w:fldCharType="begin"/>
      </w:r>
      <w:r w:rsidR="00DE3A53">
        <w:rPr>
          <w:rFonts w:cs="Arial"/>
          <w:lang w:eastAsia="en-IE"/>
        </w:rPr>
        <w:instrText xml:space="preserve"> INCLUDEPICTURE  "cid:image007.png@01D7F273.8CEDBB30" \* MERGEFORMATINET </w:instrText>
      </w:r>
      <w:r w:rsidR="00DE3A53">
        <w:rPr>
          <w:rFonts w:cs="Arial"/>
          <w:lang w:eastAsia="en-IE"/>
        </w:rPr>
        <w:fldChar w:fldCharType="separate"/>
      </w:r>
      <w:r w:rsidR="003E116E">
        <w:rPr>
          <w:rFonts w:cs="Arial"/>
          <w:lang w:eastAsia="en-IE"/>
        </w:rPr>
        <w:fldChar w:fldCharType="begin"/>
      </w:r>
      <w:r w:rsidR="003E116E">
        <w:rPr>
          <w:rFonts w:cs="Arial"/>
          <w:lang w:eastAsia="en-IE"/>
        </w:rPr>
        <w:instrText xml:space="preserve"> INCLUDEPICTURE  "cid:image007.png@01D7F273.8CEDBB30" \* MERGEFORMATINET </w:instrText>
      </w:r>
      <w:r w:rsidR="003E116E">
        <w:rPr>
          <w:rFonts w:cs="Arial"/>
          <w:lang w:eastAsia="en-IE"/>
        </w:rPr>
        <w:fldChar w:fldCharType="separate"/>
      </w:r>
      <w:r w:rsidR="0011707E">
        <w:rPr>
          <w:rFonts w:cs="Arial"/>
          <w:lang w:eastAsia="en-IE"/>
        </w:rPr>
        <w:fldChar w:fldCharType="begin"/>
      </w:r>
      <w:r w:rsidR="0011707E">
        <w:rPr>
          <w:rFonts w:cs="Arial"/>
          <w:lang w:eastAsia="en-IE"/>
        </w:rPr>
        <w:instrText xml:space="preserve"> INCLUDEPICTURE  "cid:image007.png@01D7F273.8CEDBB30" \* MERGEFORMATINET </w:instrText>
      </w:r>
      <w:r w:rsidR="0011707E">
        <w:rPr>
          <w:rFonts w:cs="Arial"/>
          <w:lang w:eastAsia="en-IE"/>
        </w:rPr>
        <w:fldChar w:fldCharType="separate"/>
      </w:r>
      <w:r w:rsidR="005C5DA9">
        <w:rPr>
          <w:rFonts w:cs="Arial"/>
          <w:lang w:eastAsia="en-IE"/>
        </w:rPr>
        <w:fldChar w:fldCharType="begin"/>
      </w:r>
      <w:r w:rsidR="005C5DA9">
        <w:rPr>
          <w:rFonts w:cs="Arial"/>
          <w:lang w:eastAsia="en-IE"/>
        </w:rPr>
        <w:instrText xml:space="preserve"> INCLUDEPICTURE  "cid:image007.png@01D7F273.8CEDBB30" \* MERGEFORMATINET </w:instrText>
      </w:r>
      <w:r w:rsidR="005C5DA9">
        <w:rPr>
          <w:rFonts w:cs="Arial"/>
          <w:lang w:eastAsia="en-IE"/>
        </w:rPr>
        <w:fldChar w:fldCharType="separate"/>
      </w:r>
      <w:r>
        <w:rPr>
          <w:rFonts w:cs="Arial"/>
          <w:lang w:eastAsia="en-IE"/>
        </w:rPr>
        <w:fldChar w:fldCharType="begin"/>
      </w:r>
      <w:r>
        <w:rPr>
          <w:rFonts w:cs="Arial"/>
          <w:lang w:eastAsia="en-IE"/>
        </w:rPr>
        <w:instrText xml:space="preserve"> INCLUDEPICTURE  "cid:image007.png@01D7F273.8CEDBB30" \* MERGEFORMATINET </w:instrText>
      </w:r>
      <w:r>
        <w:rPr>
          <w:rFonts w:cs="Arial"/>
          <w:lang w:eastAsia="en-IE"/>
        </w:rPr>
        <w:fldChar w:fldCharType="separate"/>
      </w:r>
      <w:r w:rsidR="00B07B31">
        <w:rPr>
          <w:rFonts w:cs="Arial"/>
          <w:lang w:eastAsia="en-IE"/>
        </w:rPr>
        <w:fldChar w:fldCharType="begin"/>
      </w:r>
      <w:r w:rsidR="00B07B31">
        <w:rPr>
          <w:rFonts w:cs="Arial"/>
          <w:lang w:eastAsia="en-IE"/>
        </w:rPr>
        <w:instrText xml:space="preserve"> INCLUDEPICTURE  "cid:image007.png@01D7F273.8CEDBB30" \* MERGEFORMATINET </w:instrText>
      </w:r>
      <w:r w:rsidR="00B07B31">
        <w:rPr>
          <w:rFonts w:cs="Arial"/>
          <w:lang w:eastAsia="en-IE"/>
        </w:rPr>
        <w:fldChar w:fldCharType="separate"/>
      </w:r>
      <w:r w:rsidR="009A2AA6">
        <w:rPr>
          <w:rFonts w:cs="Arial"/>
          <w:lang w:eastAsia="en-IE"/>
        </w:rPr>
        <w:fldChar w:fldCharType="begin"/>
      </w:r>
      <w:r w:rsidR="009A2AA6">
        <w:rPr>
          <w:rFonts w:cs="Arial"/>
          <w:lang w:eastAsia="en-IE"/>
        </w:rPr>
        <w:instrText xml:space="preserve"> INCLUDEPICTURE  "cid:image007.png@01D7F273.8CEDBB30" \* MERGEFORMATINET </w:instrText>
      </w:r>
      <w:r w:rsidR="009A2AA6">
        <w:rPr>
          <w:rFonts w:cs="Arial"/>
          <w:lang w:eastAsia="en-IE"/>
        </w:rPr>
        <w:fldChar w:fldCharType="separate"/>
      </w:r>
      <w:r w:rsidR="00730210">
        <w:rPr>
          <w:rFonts w:cs="Arial"/>
          <w:lang w:eastAsia="en-IE"/>
        </w:rPr>
        <w:fldChar w:fldCharType="begin"/>
      </w:r>
      <w:r w:rsidR="00730210">
        <w:rPr>
          <w:rFonts w:cs="Arial"/>
          <w:lang w:eastAsia="en-IE"/>
        </w:rPr>
        <w:instrText xml:space="preserve"> INCLUDEPICTURE  "cid:image007.png@01D7F273.8CEDBB30" \* MERGEFORMATINET </w:instrText>
      </w:r>
      <w:r w:rsidR="00730210">
        <w:rPr>
          <w:rFonts w:cs="Arial"/>
          <w:lang w:eastAsia="en-IE"/>
        </w:rPr>
        <w:fldChar w:fldCharType="separate"/>
      </w:r>
      <w:r w:rsidR="00C077CD">
        <w:rPr>
          <w:rFonts w:cs="Arial"/>
          <w:lang w:eastAsia="en-IE"/>
        </w:rPr>
        <w:fldChar w:fldCharType="begin"/>
      </w:r>
      <w:r w:rsidR="00C077CD">
        <w:rPr>
          <w:rFonts w:cs="Arial"/>
          <w:lang w:eastAsia="en-IE"/>
        </w:rPr>
        <w:instrText xml:space="preserve"> INCLUDEPICTURE  "cid:image007.png@01D7F273.8CEDBB30" \* MERGEFORMATINET </w:instrText>
      </w:r>
      <w:r w:rsidR="00C077CD">
        <w:rPr>
          <w:rFonts w:cs="Arial"/>
          <w:lang w:eastAsia="en-IE"/>
        </w:rPr>
        <w:fldChar w:fldCharType="separate"/>
      </w:r>
      <w:r w:rsidR="007711F6">
        <w:rPr>
          <w:rFonts w:cs="Arial"/>
          <w:lang w:eastAsia="en-IE"/>
        </w:rPr>
        <w:fldChar w:fldCharType="begin"/>
      </w:r>
      <w:r w:rsidR="007711F6">
        <w:rPr>
          <w:rFonts w:cs="Arial"/>
          <w:lang w:eastAsia="en-IE"/>
        </w:rPr>
        <w:instrText xml:space="preserve"> INCLUDEPICTURE  "cid:image007.png@01D7F273.8CEDBB30" \* MERGEFORMATINET </w:instrText>
      </w:r>
      <w:r w:rsidR="007711F6">
        <w:rPr>
          <w:rFonts w:cs="Arial"/>
          <w:lang w:eastAsia="en-IE"/>
        </w:rPr>
        <w:fldChar w:fldCharType="separate"/>
      </w:r>
      <w:r w:rsidR="002A0F72">
        <w:rPr>
          <w:rFonts w:cs="Arial"/>
          <w:lang w:eastAsia="en-IE"/>
        </w:rPr>
        <w:fldChar w:fldCharType="begin"/>
      </w:r>
      <w:r w:rsidR="002A0F72">
        <w:rPr>
          <w:rFonts w:cs="Arial"/>
          <w:lang w:eastAsia="en-IE"/>
        </w:rPr>
        <w:instrText xml:space="preserve"> INCLUDEPICTURE  "cid:image007.png@01D7F273.8CEDBB30" \* MERGEFORMATINET </w:instrText>
      </w:r>
      <w:r w:rsidR="002A0F72">
        <w:rPr>
          <w:rFonts w:cs="Arial"/>
          <w:lang w:eastAsia="en-IE"/>
        </w:rPr>
        <w:fldChar w:fldCharType="separate"/>
      </w:r>
      <w:r w:rsidR="007B7175">
        <w:rPr>
          <w:rFonts w:cs="Arial"/>
          <w:lang w:eastAsia="en-IE"/>
        </w:rPr>
        <w:fldChar w:fldCharType="begin"/>
      </w:r>
      <w:r w:rsidR="007B7175">
        <w:rPr>
          <w:rFonts w:cs="Arial"/>
          <w:lang w:eastAsia="en-IE"/>
        </w:rPr>
        <w:instrText xml:space="preserve"> INCLUDEPICTURE  "cid:image007.png@01D7F273.8CEDBB30" \* MERGEFORMATINET </w:instrText>
      </w:r>
      <w:r w:rsidR="007B7175">
        <w:rPr>
          <w:rFonts w:cs="Arial"/>
          <w:lang w:eastAsia="en-IE"/>
        </w:rPr>
        <w:fldChar w:fldCharType="separate"/>
      </w:r>
      <w:r w:rsidR="00675267">
        <w:rPr>
          <w:rFonts w:cs="Arial"/>
          <w:lang w:eastAsia="en-IE"/>
        </w:rPr>
        <w:fldChar w:fldCharType="begin"/>
      </w:r>
      <w:r w:rsidR="00675267">
        <w:rPr>
          <w:rFonts w:cs="Arial"/>
          <w:lang w:eastAsia="en-IE"/>
        </w:rPr>
        <w:instrText xml:space="preserve"> </w:instrText>
      </w:r>
      <w:r w:rsidR="00675267">
        <w:rPr>
          <w:rFonts w:cs="Arial"/>
          <w:lang w:eastAsia="en-IE"/>
        </w:rPr>
        <w:instrText>INCLUDEPICTURE  "cid:image007.png@01D7F273.8CEDBB30" \* MERGEFORMATINET</w:instrText>
      </w:r>
      <w:r w:rsidR="00675267">
        <w:rPr>
          <w:rFonts w:cs="Arial"/>
          <w:lang w:eastAsia="en-IE"/>
        </w:rPr>
        <w:instrText xml:space="preserve"> </w:instrText>
      </w:r>
      <w:r w:rsidR="00675267">
        <w:rPr>
          <w:rFonts w:cs="Arial"/>
          <w:lang w:eastAsia="en-IE"/>
        </w:rPr>
        <w:fldChar w:fldCharType="separate"/>
      </w:r>
      <w:r w:rsidR="00675267">
        <w:rPr>
          <w:rFonts w:cs="Arial"/>
          <w:lang w:eastAsia="en-IE"/>
        </w:rPr>
        <w:pict w14:anchorId="764C24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71.4pt;height:59.4pt">
            <v:imagedata r:id="rId12" r:href="rId13"/>
          </v:shape>
        </w:pict>
      </w:r>
      <w:r w:rsidR="00675267">
        <w:rPr>
          <w:rFonts w:cs="Arial"/>
          <w:lang w:eastAsia="en-IE"/>
        </w:rPr>
        <w:fldChar w:fldCharType="end"/>
      </w:r>
      <w:r w:rsidR="007B7175">
        <w:rPr>
          <w:rFonts w:cs="Arial"/>
          <w:lang w:eastAsia="en-IE"/>
        </w:rPr>
        <w:fldChar w:fldCharType="end"/>
      </w:r>
      <w:r w:rsidR="002A0F72">
        <w:rPr>
          <w:rFonts w:cs="Arial"/>
          <w:lang w:eastAsia="en-IE"/>
        </w:rPr>
        <w:fldChar w:fldCharType="end"/>
      </w:r>
      <w:r w:rsidR="007711F6">
        <w:rPr>
          <w:rFonts w:cs="Arial"/>
          <w:lang w:eastAsia="en-IE"/>
        </w:rPr>
        <w:fldChar w:fldCharType="end"/>
      </w:r>
      <w:r w:rsidR="00C077CD">
        <w:rPr>
          <w:rFonts w:cs="Arial"/>
          <w:lang w:eastAsia="en-IE"/>
        </w:rPr>
        <w:fldChar w:fldCharType="end"/>
      </w:r>
      <w:r w:rsidR="00730210">
        <w:rPr>
          <w:rFonts w:cs="Arial"/>
          <w:lang w:eastAsia="en-IE"/>
        </w:rPr>
        <w:fldChar w:fldCharType="end"/>
      </w:r>
      <w:r w:rsidR="009A2AA6">
        <w:rPr>
          <w:rFonts w:cs="Arial"/>
          <w:lang w:eastAsia="en-IE"/>
        </w:rPr>
        <w:fldChar w:fldCharType="end"/>
      </w:r>
      <w:r w:rsidR="00B07B31">
        <w:rPr>
          <w:rFonts w:cs="Arial"/>
          <w:lang w:eastAsia="en-IE"/>
        </w:rPr>
        <w:fldChar w:fldCharType="end"/>
      </w:r>
      <w:r>
        <w:rPr>
          <w:rFonts w:cs="Arial"/>
          <w:lang w:eastAsia="en-IE"/>
        </w:rPr>
        <w:fldChar w:fldCharType="end"/>
      </w:r>
      <w:r w:rsidR="005C5DA9">
        <w:rPr>
          <w:rFonts w:cs="Arial"/>
          <w:lang w:eastAsia="en-IE"/>
        </w:rPr>
        <w:fldChar w:fldCharType="end"/>
      </w:r>
      <w:r w:rsidR="0011707E">
        <w:rPr>
          <w:rFonts w:cs="Arial"/>
          <w:lang w:eastAsia="en-IE"/>
        </w:rPr>
        <w:fldChar w:fldCharType="end"/>
      </w:r>
      <w:r w:rsidR="003E116E">
        <w:rPr>
          <w:rFonts w:cs="Arial"/>
          <w:lang w:eastAsia="en-IE"/>
        </w:rPr>
        <w:fldChar w:fldCharType="end"/>
      </w:r>
      <w:r w:rsidR="00DE3A53">
        <w:rPr>
          <w:rFonts w:cs="Arial"/>
          <w:lang w:eastAsia="en-IE"/>
        </w:rPr>
        <w:fldChar w:fldCharType="end"/>
      </w:r>
      <w:r w:rsidR="00734C91">
        <w:rPr>
          <w:rFonts w:cs="Arial"/>
          <w:lang w:eastAsia="en-IE"/>
        </w:rPr>
        <w:fldChar w:fldCharType="end"/>
      </w:r>
      <w:r w:rsidR="00C734F1">
        <w:rPr>
          <w:rFonts w:cs="Arial"/>
          <w:lang w:eastAsia="en-IE"/>
        </w:rPr>
        <w:fldChar w:fldCharType="end"/>
      </w:r>
      <w:r w:rsidR="00C734F1">
        <w:rPr>
          <w:rFonts w:cs="Arial"/>
          <w:lang w:eastAsia="en-IE"/>
        </w:rPr>
        <w:fldChar w:fldCharType="end"/>
      </w:r>
      <w:r w:rsidR="003903DE">
        <w:rPr>
          <w:rFonts w:cs="Arial"/>
          <w:lang w:eastAsia="en-IE"/>
        </w:rPr>
        <w:fldChar w:fldCharType="end"/>
      </w:r>
      <w:r w:rsidR="008D239C">
        <w:rPr>
          <w:rFonts w:cs="Arial"/>
          <w:lang w:eastAsia="en-IE"/>
        </w:rPr>
        <w:fldChar w:fldCharType="end"/>
      </w:r>
      <w:r w:rsidR="00DA1C02">
        <w:rPr>
          <w:rFonts w:cs="Arial"/>
          <w:lang w:eastAsia="en-IE"/>
        </w:rPr>
        <w:fldChar w:fldCharType="end"/>
      </w:r>
      <w:r w:rsidR="002B636B">
        <w:rPr>
          <w:rFonts w:cs="Arial"/>
          <w:lang w:eastAsia="en-IE"/>
        </w:rPr>
        <w:fldChar w:fldCharType="end"/>
      </w:r>
      <w:r w:rsidR="00066A84">
        <w:rPr>
          <w:rFonts w:cs="Arial"/>
          <w:lang w:eastAsia="en-IE"/>
        </w:rPr>
        <w:fldChar w:fldCharType="end"/>
      </w:r>
      <w:r w:rsidR="00CB5ACF">
        <w:rPr>
          <w:rFonts w:cs="Arial"/>
          <w:lang w:eastAsia="en-IE"/>
        </w:rPr>
        <w:fldChar w:fldCharType="end"/>
      </w:r>
      <w:r w:rsidR="00327BEB">
        <w:rPr>
          <w:rFonts w:cs="Arial"/>
          <w:lang w:eastAsia="en-IE"/>
        </w:rPr>
        <w:fldChar w:fldCharType="end"/>
      </w:r>
      <w:r w:rsidR="00AC7CA1">
        <w:rPr>
          <w:rFonts w:cs="Arial"/>
          <w:lang w:eastAsia="en-IE"/>
        </w:rPr>
        <w:fldChar w:fldCharType="end"/>
      </w:r>
      <w:r w:rsidR="005F3FAA">
        <w:rPr>
          <w:rFonts w:cs="Arial"/>
          <w:lang w:eastAsia="en-IE"/>
        </w:rPr>
        <w:fldChar w:fldCharType="end"/>
      </w:r>
      <w:r w:rsidR="00277CA5">
        <w:rPr>
          <w:rFonts w:cs="Arial"/>
          <w:lang w:eastAsia="en-IE"/>
        </w:rPr>
        <w:fldChar w:fldCharType="end"/>
      </w:r>
      <w:r w:rsidR="00A53ADC">
        <w:rPr>
          <w:rFonts w:cs="Arial"/>
          <w:lang w:eastAsia="en-IE"/>
        </w:rPr>
        <w:fldChar w:fldCharType="end"/>
      </w:r>
      <w:r w:rsidR="00D34954">
        <w:rPr>
          <w:rFonts w:cs="Arial"/>
          <w:lang w:eastAsia="en-IE"/>
        </w:rPr>
        <w:fldChar w:fldCharType="end"/>
      </w:r>
      <w:r w:rsidR="00C67CF9">
        <w:rPr>
          <w:rFonts w:cs="Arial"/>
          <w:lang w:eastAsia="en-IE"/>
        </w:rPr>
        <w:fldChar w:fldCharType="end"/>
      </w:r>
      <w:r w:rsidR="00A03767">
        <w:rPr>
          <w:rFonts w:cs="Arial"/>
          <w:lang w:eastAsia="en-IE"/>
        </w:rPr>
        <w:fldChar w:fldCharType="end"/>
      </w:r>
      <w:r w:rsidR="00646C73">
        <w:rPr>
          <w:rFonts w:cs="Arial"/>
          <w:lang w:eastAsia="en-IE"/>
        </w:rPr>
        <w:fldChar w:fldCharType="end"/>
      </w:r>
      <w:r w:rsidR="00267D0F">
        <w:rPr>
          <w:rFonts w:cs="Arial"/>
          <w:lang w:eastAsia="en-IE"/>
        </w:rPr>
        <w:fldChar w:fldCharType="end"/>
      </w:r>
      <w:r w:rsidR="001A4040">
        <w:rPr>
          <w:rFonts w:cs="Arial"/>
          <w:lang w:eastAsia="en-IE"/>
        </w:rPr>
        <w:fldChar w:fldCharType="end"/>
      </w:r>
      <w:r w:rsidR="00907A74">
        <w:rPr>
          <w:rFonts w:cs="Arial"/>
          <w:lang w:eastAsia="en-IE"/>
        </w:rPr>
        <w:fldChar w:fldCharType="end"/>
      </w:r>
      <w:r w:rsidR="007E7300">
        <w:rPr>
          <w:rFonts w:cs="Arial"/>
          <w:lang w:eastAsia="en-IE"/>
        </w:rPr>
        <w:fldChar w:fldCharType="end"/>
      </w:r>
      <w:r w:rsidR="00BA07A0">
        <w:rPr>
          <w:rFonts w:cs="Arial"/>
          <w:lang w:eastAsia="en-IE"/>
        </w:rPr>
        <w:fldChar w:fldCharType="end"/>
      </w:r>
      <w:r w:rsidR="001C75A7">
        <w:rPr>
          <w:rFonts w:cs="Arial"/>
          <w:lang w:eastAsia="en-IE"/>
        </w:rPr>
        <w:fldChar w:fldCharType="end"/>
      </w:r>
      <w:r w:rsidR="00AC285D">
        <w:rPr>
          <w:rFonts w:cs="Arial"/>
          <w:lang w:eastAsia="en-IE"/>
        </w:rPr>
        <w:fldChar w:fldCharType="end"/>
      </w:r>
      <w:r w:rsidR="00E00602">
        <w:rPr>
          <w:rFonts w:cs="Arial"/>
          <w:lang w:eastAsia="en-IE"/>
        </w:rPr>
        <w:fldChar w:fldCharType="end"/>
      </w:r>
      <w:r w:rsidR="004B0E45">
        <w:rPr>
          <w:rFonts w:cs="Arial"/>
          <w:lang w:eastAsia="en-IE"/>
        </w:rPr>
        <w:fldChar w:fldCharType="end"/>
      </w:r>
      <w:r w:rsidR="00A64896">
        <w:rPr>
          <w:rFonts w:cs="Arial"/>
          <w:lang w:eastAsia="en-IE"/>
        </w:rPr>
        <w:fldChar w:fldCharType="end"/>
      </w:r>
      <w:r w:rsidR="0079264A">
        <w:rPr>
          <w:rFonts w:cs="Arial"/>
          <w:lang w:eastAsia="en-IE"/>
        </w:rPr>
        <w:fldChar w:fldCharType="end"/>
      </w:r>
      <w:r w:rsidR="00B96385">
        <w:rPr>
          <w:rFonts w:cs="Arial"/>
          <w:lang w:eastAsia="en-IE"/>
        </w:rPr>
        <w:fldChar w:fldCharType="end"/>
      </w:r>
      <w:r w:rsidR="00786E6D">
        <w:rPr>
          <w:rFonts w:cs="Arial"/>
          <w:lang w:eastAsia="en-IE"/>
        </w:rPr>
        <w:fldChar w:fldCharType="end"/>
      </w:r>
      <w:r w:rsidR="001A5516">
        <w:rPr>
          <w:rFonts w:cs="Arial"/>
          <w:lang w:eastAsia="en-IE"/>
        </w:rPr>
        <w:fldChar w:fldCharType="end"/>
      </w:r>
      <w:r w:rsidR="00544780">
        <w:rPr>
          <w:rFonts w:cs="Arial"/>
          <w:lang w:eastAsia="en-IE"/>
        </w:rPr>
        <w:fldChar w:fldCharType="end"/>
      </w:r>
      <w:r w:rsidR="00FF2552">
        <w:rPr>
          <w:rFonts w:cs="Arial"/>
          <w:lang w:eastAsia="en-IE"/>
        </w:rPr>
        <w:fldChar w:fldCharType="end"/>
      </w:r>
      <w:r w:rsidR="003541E7">
        <w:rPr>
          <w:rFonts w:cs="Arial"/>
          <w:lang w:eastAsia="en-IE"/>
        </w:rPr>
        <w:fldChar w:fldCharType="end"/>
      </w:r>
      <w:r w:rsidR="000F318A">
        <w:rPr>
          <w:rFonts w:cs="Arial"/>
          <w:lang w:eastAsia="en-IE"/>
        </w:rPr>
        <w:fldChar w:fldCharType="end"/>
      </w:r>
      <w:r w:rsidR="00716196">
        <w:rPr>
          <w:rFonts w:cs="Arial"/>
          <w:lang w:eastAsia="en-IE"/>
        </w:rPr>
        <w:fldChar w:fldCharType="end"/>
      </w:r>
      <w:r>
        <w:rPr>
          <w:rFonts w:cs="Arial"/>
          <w:lang w:eastAsia="en-IE"/>
        </w:rPr>
        <w:fldChar w:fldCharType="end"/>
      </w:r>
      <w:r>
        <w:rPr>
          <w:rFonts w:cs="Arial"/>
          <w:lang w:eastAsia="en-IE"/>
        </w:rPr>
        <w:fldChar w:fldCharType="end"/>
      </w:r>
      <w:r>
        <w:rPr>
          <w:rFonts w:cs="Arial"/>
          <w:lang w:eastAsia="en-IE"/>
        </w:rPr>
        <w:fldChar w:fldCharType="end"/>
      </w:r>
      <w:r>
        <w:rPr>
          <w:rFonts w:cs="Arial"/>
          <w:lang w:eastAsia="en-IE"/>
        </w:rPr>
        <w:fldChar w:fldCharType="end"/>
      </w:r>
      <w:r>
        <w:rPr>
          <w:rFonts w:cs="Arial"/>
          <w:lang w:eastAsia="en-IE"/>
        </w:rPr>
        <w:fldChar w:fldCharType="end"/>
      </w:r>
      <w:r>
        <w:rPr>
          <w:rFonts w:cs="Arial"/>
          <w:lang w:eastAsia="en-IE"/>
        </w:rPr>
        <w:fldChar w:fldCharType="end"/>
      </w:r>
      <w:r>
        <w:rPr>
          <w:rFonts w:cs="Arial"/>
          <w:lang w:eastAsia="en-IE"/>
        </w:rPr>
        <w:fldChar w:fldCharType="end"/>
      </w:r>
      <w:r>
        <w:rPr>
          <w:rFonts w:cs="Arial"/>
          <w:lang w:eastAsia="en-IE"/>
        </w:rPr>
        <w:fldChar w:fldCharType="end"/>
      </w:r>
    </w:p>
    <w:p w:rsidR="00013DEA" w:rsidRDefault="00013DEA" w:rsidP="00013DEA">
      <w:pPr>
        <w:jc w:val="center"/>
        <w:rPr>
          <w:rFonts w:cs="Arial"/>
          <w:b/>
        </w:rPr>
      </w:pPr>
      <w:r w:rsidRPr="00013DEA">
        <w:rPr>
          <w:rFonts w:cs="Arial"/>
          <w:b/>
        </w:rPr>
        <w:t>Grade VI</w:t>
      </w:r>
      <w:r w:rsidR="009A2AA6">
        <w:rPr>
          <w:rFonts w:cs="Arial"/>
          <w:b/>
        </w:rPr>
        <w:t>I</w:t>
      </w:r>
      <w:r w:rsidRPr="00013DEA">
        <w:rPr>
          <w:rFonts w:cs="Arial"/>
          <w:b/>
        </w:rPr>
        <w:t xml:space="preserve"> </w:t>
      </w:r>
      <w:r w:rsidR="009A2AA6">
        <w:rPr>
          <w:rFonts w:cs="Arial"/>
          <w:b/>
        </w:rPr>
        <w:t>Associate Solution Architect</w:t>
      </w:r>
    </w:p>
    <w:p w:rsidR="005E113B" w:rsidRPr="00013DEA" w:rsidRDefault="00730210" w:rsidP="00013DEA">
      <w:pPr>
        <w:jc w:val="center"/>
        <w:rPr>
          <w:rFonts w:cs="Arial"/>
          <w:b/>
        </w:rPr>
      </w:pPr>
      <w:r>
        <w:rPr>
          <w:rFonts w:cs="Arial"/>
          <w:b/>
        </w:rPr>
        <w:t>Tec</w:t>
      </w:r>
      <w:r w:rsidR="005E113B">
        <w:rPr>
          <w:rFonts w:cs="Arial"/>
          <w:b/>
        </w:rPr>
        <w:t>hnology &amp; Transformation</w:t>
      </w:r>
    </w:p>
    <w:p w:rsidR="00013DEA" w:rsidRPr="00AB559F" w:rsidRDefault="00013DEA" w:rsidP="00013DEA">
      <w:pPr>
        <w:jc w:val="center"/>
        <w:rPr>
          <w:rFonts w:cs="Arial"/>
          <w:b/>
        </w:rPr>
      </w:pPr>
      <w:r w:rsidRPr="00AB559F">
        <w:rPr>
          <w:rFonts w:cs="Arial"/>
          <w:b/>
        </w:rPr>
        <w:t>Terms and Conditions of Employment</w:t>
      </w:r>
    </w:p>
    <w:p w:rsidR="00013DEA" w:rsidRPr="00AB559F" w:rsidRDefault="00013DEA" w:rsidP="00013DEA">
      <w:pPr>
        <w:jc w:val="center"/>
        <w:rPr>
          <w:rFonts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8362"/>
      </w:tblGrid>
      <w:tr w:rsidR="00013DEA" w:rsidRPr="00AB559F" w:rsidTr="008E13A7">
        <w:trPr>
          <w:trHeight w:val="2516"/>
        </w:trPr>
        <w:tc>
          <w:tcPr>
            <w:tcW w:w="1589" w:type="dxa"/>
          </w:tcPr>
          <w:p w:rsidR="00013DEA" w:rsidRPr="00AB559F" w:rsidRDefault="00013DEA" w:rsidP="00BB06D7">
            <w:pPr>
              <w:jc w:val="both"/>
              <w:rPr>
                <w:rFonts w:cs="Arial"/>
                <w:b/>
                <w:bCs/>
              </w:rPr>
            </w:pPr>
            <w:r w:rsidRPr="00AB559F">
              <w:rPr>
                <w:rFonts w:cs="Arial"/>
                <w:b/>
                <w:bCs/>
              </w:rPr>
              <w:t xml:space="preserve">Tenure </w:t>
            </w:r>
          </w:p>
        </w:tc>
        <w:tc>
          <w:tcPr>
            <w:tcW w:w="8362" w:type="dxa"/>
          </w:tcPr>
          <w:p w:rsidR="00013DEA" w:rsidRPr="00AB559F" w:rsidRDefault="00013DEA" w:rsidP="00BB06D7">
            <w:pPr>
              <w:tabs>
                <w:tab w:val="left" w:pos="-720"/>
                <w:tab w:val="left" w:pos="0"/>
                <w:tab w:val="left" w:pos="720"/>
              </w:tabs>
              <w:suppressAutoHyphens/>
              <w:jc w:val="both"/>
              <w:rPr>
                <w:rFonts w:cs="Arial"/>
                <w:spacing w:val="-3"/>
              </w:rPr>
            </w:pPr>
            <w:r w:rsidRPr="00AB559F">
              <w:rPr>
                <w:rFonts w:cs="Arial"/>
                <w:spacing w:val="-3"/>
              </w:rPr>
              <w:t>The current vacanc</w:t>
            </w:r>
            <w:r>
              <w:rPr>
                <w:rFonts w:cs="Arial"/>
                <w:spacing w:val="-3"/>
              </w:rPr>
              <w:t>ies</w:t>
            </w:r>
            <w:r w:rsidRPr="00AB559F">
              <w:rPr>
                <w:rFonts w:cs="Arial"/>
                <w:spacing w:val="-3"/>
              </w:rPr>
              <w:t xml:space="preserve"> available </w:t>
            </w:r>
            <w:r>
              <w:rPr>
                <w:rFonts w:cs="Arial"/>
                <w:spacing w:val="-3"/>
              </w:rPr>
              <w:t>are</w:t>
            </w:r>
            <w:r w:rsidRPr="00AB559F">
              <w:rPr>
                <w:rFonts w:cs="Arial"/>
                <w:spacing w:val="-3"/>
              </w:rPr>
              <w:t xml:space="preserve"> permanent and whole time.  </w:t>
            </w:r>
          </w:p>
          <w:p w:rsidR="00013DEA" w:rsidRPr="00AB559F" w:rsidRDefault="00013DEA" w:rsidP="00BB06D7">
            <w:pPr>
              <w:tabs>
                <w:tab w:val="left" w:pos="-720"/>
                <w:tab w:val="left" w:pos="0"/>
                <w:tab w:val="left" w:pos="720"/>
              </w:tabs>
              <w:suppressAutoHyphens/>
              <w:jc w:val="both"/>
              <w:rPr>
                <w:rFonts w:cs="Arial"/>
                <w:spacing w:val="-3"/>
              </w:rPr>
            </w:pPr>
          </w:p>
          <w:p w:rsidR="00013DEA" w:rsidRPr="00AB559F" w:rsidRDefault="00013DEA" w:rsidP="00BB06D7">
            <w:pPr>
              <w:tabs>
                <w:tab w:val="left" w:pos="-720"/>
                <w:tab w:val="left" w:pos="0"/>
                <w:tab w:val="left" w:pos="720"/>
              </w:tabs>
              <w:suppressAutoHyphens/>
              <w:jc w:val="both"/>
              <w:rPr>
                <w:rFonts w:cs="Arial"/>
                <w:spacing w:val="-3"/>
              </w:rPr>
            </w:pPr>
            <w:r w:rsidRPr="00AB559F">
              <w:rPr>
                <w:rFonts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013DEA" w:rsidRPr="00AB559F" w:rsidRDefault="00013DEA" w:rsidP="00BB06D7">
            <w:pPr>
              <w:tabs>
                <w:tab w:val="left" w:pos="-720"/>
                <w:tab w:val="left" w:pos="0"/>
                <w:tab w:val="left" w:pos="720"/>
              </w:tabs>
              <w:suppressAutoHyphens/>
              <w:jc w:val="both"/>
              <w:rPr>
                <w:rFonts w:cs="Arial"/>
                <w:spacing w:val="-3"/>
              </w:rPr>
            </w:pPr>
          </w:p>
          <w:p w:rsidR="00013DEA" w:rsidRPr="00AB559F" w:rsidRDefault="00013DEA" w:rsidP="00BB06D7">
            <w:pPr>
              <w:tabs>
                <w:tab w:val="left" w:pos="-720"/>
                <w:tab w:val="left" w:pos="0"/>
                <w:tab w:val="left" w:pos="720"/>
              </w:tabs>
              <w:suppressAutoHyphens/>
              <w:jc w:val="both"/>
              <w:rPr>
                <w:rFonts w:cs="Arial"/>
                <w:spacing w:val="-3"/>
              </w:rPr>
            </w:pPr>
            <w:r w:rsidRPr="00295C01">
              <w:rPr>
                <w:rFonts w:cs="Arial"/>
                <w:spacing w:val="-3"/>
              </w:rPr>
              <w:t>Appointment as an employee of the Health Service Executive is governed by the Health Act 2004 and the Public Service Management (Recrui</w:t>
            </w:r>
            <w:r>
              <w:rPr>
                <w:rFonts w:cs="Arial"/>
                <w:spacing w:val="-3"/>
              </w:rPr>
              <w:t xml:space="preserve">tment and Appointments) Act 2004 and </w:t>
            </w:r>
            <w:r w:rsidRPr="00295C01">
              <w:rPr>
                <w:rFonts w:cs="Arial"/>
                <w:spacing w:val="-3"/>
              </w:rPr>
              <w:t>Public Service Management (Recruitment and Appointment</w:t>
            </w:r>
            <w:r>
              <w:rPr>
                <w:rFonts w:cs="Arial"/>
                <w:spacing w:val="-3"/>
              </w:rPr>
              <w:t>s</w:t>
            </w:r>
            <w:r w:rsidRPr="00295C01">
              <w:rPr>
                <w:rFonts w:cs="Arial"/>
                <w:spacing w:val="-3"/>
              </w:rPr>
              <w:t xml:space="preserve">) </w:t>
            </w:r>
            <w:r>
              <w:rPr>
                <w:rFonts w:cs="Arial"/>
                <w:spacing w:val="-3"/>
              </w:rPr>
              <w:t>Amendment Act 2013</w:t>
            </w:r>
            <w:r w:rsidRPr="00295C01">
              <w:rPr>
                <w:rFonts w:cs="Arial"/>
                <w:spacing w:val="-3"/>
              </w:rPr>
              <w:t>.</w:t>
            </w:r>
          </w:p>
        </w:tc>
      </w:tr>
      <w:tr w:rsidR="00013DEA" w:rsidRPr="00AB559F" w:rsidTr="008E13A7">
        <w:trPr>
          <w:trHeight w:val="602"/>
        </w:trPr>
        <w:tc>
          <w:tcPr>
            <w:tcW w:w="1589" w:type="dxa"/>
          </w:tcPr>
          <w:p w:rsidR="00013DEA" w:rsidRPr="00AB559F" w:rsidRDefault="00013DEA" w:rsidP="00BB06D7">
            <w:pPr>
              <w:jc w:val="both"/>
              <w:rPr>
                <w:rFonts w:cs="Arial"/>
                <w:b/>
                <w:bCs/>
              </w:rPr>
            </w:pPr>
            <w:r w:rsidRPr="00AB559F">
              <w:rPr>
                <w:rFonts w:cs="Arial"/>
                <w:b/>
                <w:bCs/>
              </w:rPr>
              <w:t xml:space="preserve">Remuneration </w:t>
            </w:r>
          </w:p>
        </w:tc>
        <w:tc>
          <w:tcPr>
            <w:tcW w:w="8362" w:type="dxa"/>
          </w:tcPr>
          <w:p w:rsidR="00B93580" w:rsidRPr="008E13A7" w:rsidRDefault="00B93580" w:rsidP="00B93580">
            <w:pPr>
              <w:jc w:val="both"/>
              <w:rPr>
                <w:rFonts w:cs="Arial"/>
                <w:b/>
                <w:u w:val="single"/>
              </w:rPr>
            </w:pPr>
            <w:r w:rsidRPr="008E13A7">
              <w:rPr>
                <w:rFonts w:cs="Arial"/>
                <w:b/>
                <w:u w:val="single"/>
              </w:rPr>
              <w:t>The Salary scale for the post is: Grade VII</w:t>
            </w:r>
          </w:p>
          <w:p w:rsidR="00B93580" w:rsidRPr="00B93580" w:rsidRDefault="00B93580" w:rsidP="00B93580">
            <w:pPr>
              <w:jc w:val="both"/>
              <w:rPr>
                <w:rFonts w:cs="Arial"/>
              </w:rPr>
            </w:pPr>
          </w:p>
          <w:p w:rsidR="00B93580" w:rsidRPr="008E13A7" w:rsidRDefault="008E13A7" w:rsidP="008E13A7">
            <w:pPr>
              <w:jc w:val="both"/>
              <w:rPr>
                <w:rFonts w:cs="Arial"/>
                <w:b/>
                <w:bCs/>
                <w:lang w:val="en-IE" w:eastAsia="en-IE"/>
              </w:rPr>
            </w:pPr>
            <w:r>
              <w:rPr>
                <w:rFonts w:cs="Arial"/>
                <w:b/>
                <w:bCs/>
                <w:lang w:val="en-IE" w:eastAsia="en-IE"/>
              </w:rPr>
              <w:t>€58,254, €59,676, €61, 339, €63,008, €64,682, €66,177, €67,700, €69,182, €70,654 €73,186 €75,728 LSIs  (01.10.2024)</w:t>
            </w:r>
          </w:p>
          <w:p w:rsidR="00B93580" w:rsidRPr="00B93580" w:rsidRDefault="00B93580" w:rsidP="00B93580">
            <w:pPr>
              <w:jc w:val="both"/>
              <w:rPr>
                <w:rFonts w:cs="Arial"/>
                <w:color w:val="FF0000"/>
              </w:rPr>
            </w:pPr>
          </w:p>
          <w:p w:rsidR="00B93580" w:rsidRPr="00B93580" w:rsidRDefault="00B93580" w:rsidP="00B93580">
            <w:pPr>
              <w:rPr>
                <w:rFonts w:cs="Arial"/>
              </w:rPr>
            </w:pPr>
            <w:r w:rsidRPr="00B93580">
              <w:rPr>
                <w:rFonts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12674E" w:rsidRPr="00EF7EDF" w:rsidRDefault="0012674E" w:rsidP="00EF7EDF">
            <w:pPr>
              <w:jc w:val="both"/>
              <w:rPr>
                <w:rFonts w:cs="Arial"/>
                <w:color w:val="FF0000"/>
              </w:rPr>
            </w:pPr>
          </w:p>
        </w:tc>
      </w:tr>
      <w:tr w:rsidR="00013DEA" w:rsidRPr="00AB559F" w:rsidTr="008E13A7">
        <w:tc>
          <w:tcPr>
            <w:tcW w:w="1589" w:type="dxa"/>
          </w:tcPr>
          <w:p w:rsidR="00013DEA" w:rsidRPr="00AB559F" w:rsidRDefault="00013DEA" w:rsidP="00BB06D7">
            <w:pPr>
              <w:jc w:val="both"/>
              <w:rPr>
                <w:rFonts w:cs="Arial"/>
                <w:b/>
                <w:bCs/>
              </w:rPr>
            </w:pPr>
            <w:r w:rsidRPr="00AB559F">
              <w:rPr>
                <w:rFonts w:cs="Arial"/>
                <w:b/>
                <w:bCs/>
              </w:rPr>
              <w:t>Working Week</w:t>
            </w:r>
          </w:p>
          <w:p w:rsidR="00013DEA" w:rsidRPr="00AB559F" w:rsidRDefault="00013DEA" w:rsidP="00BB06D7">
            <w:pPr>
              <w:jc w:val="both"/>
              <w:rPr>
                <w:rFonts w:cs="Arial"/>
                <w:b/>
                <w:bCs/>
              </w:rPr>
            </w:pPr>
          </w:p>
        </w:tc>
        <w:tc>
          <w:tcPr>
            <w:tcW w:w="8362" w:type="dxa"/>
          </w:tcPr>
          <w:p w:rsidR="00013DEA" w:rsidRPr="00AB559F" w:rsidRDefault="00013DEA" w:rsidP="00BB06D7">
            <w:pPr>
              <w:jc w:val="both"/>
              <w:rPr>
                <w:rFonts w:cs="Arial"/>
              </w:rPr>
            </w:pPr>
            <w:r w:rsidRPr="00AB559F">
              <w:rPr>
                <w:rFonts w:cs="Arial"/>
              </w:rPr>
              <w:t>The standard working week applying to the post is</w:t>
            </w:r>
            <w:r w:rsidR="00BA07A0">
              <w:rPr>
                <w:rFonts w:cs="Arial"/>
              </w:rPr>
              <w:t xml:space="preserve"> 35</w:t>
            </w:r>
            <w:r w:rsidRPr="00751DB6">
              <w:rPr>
                <w:rFonts w:cs="Arial"/>
              </w:rPr>
              <w:t xml:space="preserve"> hours.</w:t>
            </w:r>
          </w:p>
          <w:p w:rsidR="00013DEA" w:rsidRPr="00AB559F" w:rsidRDefault="00013DEA" w:rsidP="00BB06D7">
            <w:pPr>
              <w:jc w:val="both"/>
              <w:rPr>
                <w:rFonts w:cs="Arial"/>
              </w:rPr>
            </w:pPr>
          </w:p>
          <w:p w:rsidR="00013DEA" w:rsidRPr="00AB559F" w:rsidRDefault="00013DEA" w:rsidP="00BB06D7">
            <w:pPr>
              <w:jc w:val="both"/>
              <w:rPr>
                <w:rFonts w:cs="Arial"/>
              </w:rPr>
            </w:pPr>
            <w:smartTag w:uri="urn:schemas-microsoft-com:office:smarttags" w:element="stockticker">
              <w:r w:rsidRPr="00AB559F">
                <w:rPr>
                  <w:rFonts w:cs="Arial"/>
                </w:rPr>
                <w:t>HSE</w:t>
              </w:r>
            </w:smartTag>
            <w:r w:rsidRPr="00AB559F">
              <w:rPr>
                <w:rFonts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AB559F">
              <w:rPr>
                <w:rFonts w:cs="Arial"/>
                <w:vertAlign w:val="superscript"/>
              </w:rPr>
              <w:t>th</w:t>
            </w:r>
            <w:r w:rsidRPr="00AB559F">
              <w:rPr>
                <w:rFonts w:cs="Arial"/>
              </w:rPr>
              <w:t xml:space="preserve"> 2008 will be required to work agreed roster / on call arrangements as advised by their line manager. Contracted hours of work are liable to change between the hours of </w:t>
            </w:r>
            <w:smartTag w:uri="urn:schemas-microsoft-com:office:smarttags" w:element="place">
              <w:smartTagPr>
                <w:attr w:name="Minute" w:val="0"/>
                <w:attr w:name="Hour" w:val="8"/>
              </w:smartTagPr>
              <w:r w:rsidRPr="00AB559F">
                <w:rPr>
                  <w:rFonts w:cs="Arial"/>
                </w:rPr>
                <w:t>8am-8pm</w:t>
              </w:r>
            </w:smartTag>
            <w:r w:rsidRPr="00AB559F">
              <w:rPr>
                <w:rFonts w:cs="Arial"/>
              </w:rPr>
              <w:t xml:space="preserve"> over seven days to meet the requirements for extended day services in accordance with the terms of the Framework Agreement (Implementation of Clause 30.4 of Towards 2016).</w:t>
            </w:r>
          </w:p>
        </w:tc>
      </w:tr>
      <w:tr w:rsidR="00013DEA" w:rsidRPr="00AB559F" w:rsidTr="008E13A7">
        <w:tc>
          <w:tcPr>
            <w:tcW w:w="1589" w:type="dxa"/>
          </w:tcPr>
          <w:p w:rsidR="00013DEA" w:rsidRPr="00AB559F" w:rsidRDefault="00013DEA" w:rsidP="00BB06D7">
            <w:pPr>
              <w:jc w:val="both"/>
              <w:rPr>
                <w:rFonts w:cs="Arial"/>
                <w:b/>
                <w:bCs/>
              </w:rPr>
            </w:pPr>
            <w:r w:rsidRPr="00AB559F">
              <w:rPr>
                <w:rFonts w:cs="Arial"/>
                <w:b/>
                <w:bCs/>
              </w:rPr>
              <w:t>Annual Leave</w:t>
            </w:r>
          </w:p>
        </w:tc>
        <w:tc>
          <w:tcPr>
            <w:tcW w:w="8362" w:type="dxa"/>
          </w:tcPr>
          <w:p w:rsidR="00013DEA" w:rsidRPr="00AB559F" w:rsidRDefault="00013DEA" w:rsidP="00BB06D7">
            <w:pPr>
              <w:rPr>
                <w:rFonts w:cs="Arial"/>
              </w:rPr>
            </w:pPr>
            <w:r w:rsidRPr="00AB559F">
              <w:rPr>
                <w:rFonts w:cs="Arial"/>
              </w:rPr>
              <w:t>The annual leave associated with the post will be confirmed at job offer stage.</w:t>
            </w:r>
          </w:p>
          <w:p w:rsidR="00013DEA" w:rsidRPr="00AB559F" w:rsidRDefault="00013DEA" w:rsidP="00BB06D7">
            <w:pPr>
              <w:jc w:val="both"/>
              <w:rPr>
                <w:rFonts w:cs="Arial"/>
              </w:rPr>
            </w:pPr>
          </w:p>
        </w:tc>
      </w:tr>
      <w:tr w:rsidR="00013DEA" w:rsidRPr="00AB559F" w:rsidTr="008E13A7">
        <w:tc>
          <w:tcPr>
            <w:tcW w:w="1589" w:type="dxa"/>
          </w:tcPr>
          <w:p w:rsidR="00013DEA" w:rsidRPr="00AB559F" w:rsidRDefault="00013DEA" w:rsidP="00BB06D7">
            <w:pPr>
              <w:jc w:val="both"/>
              <w:rPr>
                <w:rFonts w:cs="Arial"/>
                <w:b/>
                <w:bCs/>
              </w:rPr>
            </w:pPr>
            <w:r w:rsidRPr="00AB559F">
              <w:rPr>
                <w:rFonts w:cs="Arial"/>
                <w:b/>
                <w:bCs/>
              </w:rPr>
              <w:t>Superannuation</w:t>
            </w:r>
          </w:p>
          <w:p w:rsidR="00013DEA" w:rsidRPr="00AB559F" w:rsidRDefault="00013DEA" w:rsidP="00BB06D7">
            <w:pPr>
              <w:jc w:val="both"/>
              <w:rPr>
                <w:rFonts w:cs="Arial"/>
                <w:b/>
                <w:bCs/>
              </w:rPr>
            </w:pPr>
          </w:p>
          <w:p w:rsidR="00013DEA" w:rsidRPr="00AB559F" w:rsidRDefault="00013DEA" w:rsidP="00BB06D7">
            <w:pPr>
              <w:jc w:val="both"/>
              <w:rPr>
                <w:rFonts w:cs="Arial"/>
                <w:b/>
                <w:bCs/>
              </w:rPr>
            </w:pPr>
          </w:p>
        </w:tc>
        <w:tc>
          <w:tcPr>
            <w:tcW w:w="8362" w:type="dxa"/>
          </w:tcPr>
          <w:p w:rsidR="00013DEA" w:rsidRPr="00AB559F" w:rsidRDefault="00013DEA" w:rsidP="00BB06D7">
            <w:pPr>
              <w:jc w:val="both"/>
              <w:rPr>
                <w:rFonts w:cs="Arial"/>
              </w:rPr>
            </w:pPr>
            <w:r w:rsidRPr="00AB559F">
              <w:rPr>
                <w:rFonts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AB559F">
                <w:rPr>
                  <w:rFonts w:cs="Arial"/>
                </w:rPr>
                <w:t>the 01</w:t>
              </w:r>
              <w:r w:rsidRPr="00AB559F">
                <w:rPr>
                  <w:rFonts w:cs="Arial"/>
                  <w:vertAlign w:val="superscript"/>
                </w:rPr>
                <w:t>st</w:t>
              </w:r>
              <w:r w:rsidRPr="00AB559F">
                <w:rPr>
                  <w:rFonts w:cs="Arial"/>
                </w:rPr>
                <w:t xml:space="preserve"> January 2005</w:t>
              </w:r>
            </w:smartTag>
            <w:r w:rsidRPr="00AB559F">
              <w:rPr>
                <w:rFonts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AB559F">
                <w:rPr>
                  <w:rFonts w:cs="Arial"/>
                </w:rPr>
                <w:t>31</w:t>
              </w:r>
              <w:r w:rsidRPr="00AB559F">
                <w:rPr>
                  <w:rFonts w:cs="Arial"/>
                  <w:vertAlign w:val="superscript"/>
                </w:rPr>
                <w:t>st</w:t>
              </w:r>
              <w:r w:rsidRPr="00AB559F">
                <w:rPr>
                  <w:rFonts w:cs="Arial"/>
                </w:rPr>
                <w:t xml:space="preserve"> December 2004</w:t>
              </w:r>
            </w:smartTag>
          </w:p>
        </w:tc>
      </w:tr>
      <w:tr w:rsidR="00013DEA" w:rsidRPr="00AB559F" w:rsidTr="008E13A7">
        <w:tc>
          <w:tcPr>
            <w:tcW w:w="1589" w:type="dxa"/>
          </w:tcPr>
          <w:p w:rsidR="00013DEA" w:rsidRPr="00AB559F" w:rsidRDefault="00013DEA" w:rsidP="00BB06D7">
            <w:pPr>
              <w:jc w:val="both"/>
              <w:rPr>
                <w:rFonts w:cs="Arial"/>
                <w:b/>
                <w:bCs/>
              </w:rPr>
            </w:pPr>
            <w:r>
              <w:rPr>
                <w:rFonts w:cs="Arial"/>
                <w:b/>
                <w:bCs/>
              </w:rPr>
              <w:t>Age</w:t>
            </w:r>
          </w:p>
        </w:tc>
        <w:tc>
          <w:tcPr>
            <w:tcW w:w="8362" w:type="dxa"/>
          </w:tcPr>
          <w:p w:rsidR="00013DEA" w:rsidRDefault="00013DEA" w:rsidP="00BB06D7">
            <w:pPr>
              <w:autoSpaceDE w:val="0"/>
              <w:autoSpaceDN w:val="0"/>
              <w:adjustRightInd w:val="0"/>
              <w:rPr>
                <w:rFonts w:eastAsiaTheme="minorHAnsi" w:cs="Arial"/>
                <w:i/>
                <w:iCs/>
                <w:lang w:val="en-IE" w:eastAsia="en-US"/>
              </w:rPr>
            </w:pPr>
            <w:r>
              <w:rPr>
                <w:rFonts w:eastAsiaTheme="minorHAnsi" w:cs="Arial"/>
                <w:lang w:val="en-IE" w:eastAsia="en-US"/>
              </w:rPr>
              <w:t>The Public Service Superannuation (Age of Retirement) Act, 2018* set 70 years as the compulsory retirement age for public servants.</w:t>
            </w:r>
            <w:r>
              <w:rPr>
                <w:rFonts w:eastAsiaTheme="minorHAnsi" w:cs="Arial"/>
                <w:i/>
                <w:iCs/>
                <w:lang w:val="en-IE" w:eastAsia="en-US"/>
              </w:rPr>
              <w:t xml:space="preserve"> </w:t>
            </w:r>
          </w:p>
          <w:p w:rsidR="00013DEA" w:rsidRDefault="00013DEA" w:rsidP="00BB06D7">
            <w:pPr>
              <w:autoSpaceDE w:val="0"/>
              <w:autoSpaceDN w:val="0"/>
              <w:adjustRightInd w:val="0"/>
              <w:rPr>
                <w:rFonts w:eastAsiaTheme="minorHAnsi" w:cs="Arial"/>
                <w:i/>
                <w:iCs/>
                <w:lang w:val="en-IE" w:eastAsia="en-US"/>
              </w:rPr>
            </w:pPr>
          </w:p>
          <w:p w:rsidR="00013DEA" w:rsidRDefault="00013DEA" w:rsidP="00BB06D7">
            <w:pPr>
              <w:autoSpaceDE w:val="0"/>
              <w:autoSpaceDN w:val="0"/>
              <w:adjustRightInd w:val="0"/>
              <w:rPr>
                <w:rFonts w:eastAsiaTheme="minorHAnsi" w:cs="Arial"/>
                <w:b/>
                <w:bCs/>
                <w:i/>
                <w:iCs/>
                <w:u w:val="single"/>
                <w:lang w:val="en-IE" w:eastAsia="en-US"/>
              </w:rPr>
            </w:pPr>
            <w:r>
              <w:rPr>
                <w:rFonts w:eastAsiaTheme="minorHAnsi" w:cs="Arial"/>
                <w:b/>
                <w:bCs/>
                <w:i/>
                <w:iCs/>
                <w:lang w:val="en-IE" w:eastAsia="en-US"/>
              </w:rPr>
              <w:t xml:space="preserve">* </w:t>
            </w:r>
            <w:r>
              <w:rPr>
                <w:rFonts w:eastAsiaTheme="minorHAnsi" w:cs="Arial"/>
                <w:b/>
                <w:bCs/>
                <w:i/>
                <w:iCs/>
                <w:u w:val="single"/>
                <w:lang w:val="en-IE" w:eastAsia="en-US"/>
              </w:rPr>
              <w:t>Public Servants not affected by this legislation:</w:t>
            </w:r>
          </w:p>
          <w:p w:rsidR="00013DEA" w:rsidRDefault="00013DEA" w:rsidP="00BB06D7">
            <w:pPr>
              <w:autoSpaceDE w:val="0"/>
              <w:autoSpaceDN w:val="0"/>
              <w:adjustRightInd w:val="0"/>
              <w:rPr>
                <w:rFonts w:eastAsiaTheme="minorHAnsi" w:cs="Arial"/>
                <w:lang w:val="en-IE" w:eastAsia="en-US"/>
              </w:rPr>
            </w:pPr>
            <w:r>
              <w:rPr>
                <w:rFonts w:eastAsiaTheme="minorHAnsi" w:cs="Arial"/>
                <w:lang w:val="en-IE" w:eastAsia="en-US"/>
              </w:rPr>
              <w:t>Public servants recruited between 1 April 2004 and 31 December 2012 (new entrants) have no compulsory retirement age.</w:t>
            </w:r>
          </w:p>
          <w:p w:rsidR="00013DEA" w:rsidRDefault="00013DEA" w:rsidP="00BB06D7">
            <w:pPr>
              <w:autoSpaceDE w:val="0"/>
              <w:autoSpaceDN w:val="0"/>
              <w:adjustRightInd w:val="0"/>
              <w:rPr>
                <w:rFonts w:cs="Arial"/>
              </w:rPr>
            </w:pPr>
          </w:p>
          <w:p w:rsidR="00013DEA" w:rsidRDefault="00013DEA" w:rsidP="00BB06D7">
            <w:pPr>
              <w:autoSpaceDE w:val="0"/>
              <w:autoSpaceDN w:val="0"/>
              <w:adjustRightInd w:val="0"/>
              <w:rPr>
                <w:rFonts w:cs="Arial"/>
              </w:rPr>
            </w:pPr>
            <w:r>
              <w:rPr>
                <w:rFonts w:cs="Arial"/>
              </w:rPr>
              <w:t>Public servants recruited since 1 January 2013 are members of the Single Pension Scheme and have a compulsory retirement age of 70.</w:t>
            </w:r>
          </w:p>
          <w:p w:rsidR="0012674E" w:rsidRPr="00AB559F" w:rsidRDefault="0012674E" w:rsidP="00BB06D7">
            <w:pPr>
              <w:jc w:val="both"/>
              <w:rPr>
                <w:rFonts w:cs="Arial"/>
              </w:rPr>
            </w:pPr>
          </w:p>
        </w:tc>
      </w:tr>
      <w:tr w:rsidR="00013DEA" w:rsidRPr="00AB559F" w:rsidTr="008E13A7">
        <w:tc>
          <w:tcPr>
            <w:tcW w:w="1589" w:type="dxa"/>
          </w:tcPr>
          <w:p w:rsidR="00013DEA" w:rsidRPr="00AB559F" w:rsidRDefault="00013DEA" w:rsidP="00BB06D7">
            <w:pPr>
              <w:jc w:val="both"/>
              <w:rPr>
                <w:rFonts w:cs="Arial"/>
                <w:b/>
                <w:bCs/>
              </w:rPr>
            </w:pPr>
            <w:r w:rsidRPr="00AB559F">
              <w:rPr>
                <w:rFonts w:cs="Arial"/>
                <w:b/>
                <w:bCs/>
              </w:rPr>
              <w:t>Probation</w:t>
            </w:r>
          </w:p>
        </w:tc>
        <w:tc>
          <w:tcPr>
            <w:tcW w:w="8362" w:type="dxa"/>
          </w:tcPr>
          <w:p w:rsidR="00013DEA" w:rsidRPr="00AB559F" w:rsidRDefault="00013DEA" w:rsidP="00BB06D7">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tc>
      </w:tr>
      <w:tr w:rsidR="00013DEA" w:rsidRPr="00AB559F" w:rsidTr="008E13A7">
        <w:tc>
          <w:tcPr>
            <w:tcW w:w="1589" w:type="dxa"/>
          </w:tcPr>
          <w:p w:rsidR="00013DEA" w:rsidRPr="00AB559F" w:rsidRDefault="00013DEA" w:rsidP="00BB06D7">
            <w:pPr>
              <w:jc w:val="both"/>
              <w:rPr>
                <w:rFonts w:cs="Arial"/>
                <w:b/>
                <w:bCs/>
              </w:rPr>
            </w:pPr>
            <w:r>
              <w:rPr>
                <w:rFonts w:cs="Arial"/>
                <w:b/>
                <w:bCs/>
              </w:rPr>
              <w:lastRenderedPageBreak/>
              <w:t>Infection Control</w:t>
            </w:r>
          </w:p>
        </w:tc>
        <w:tc>
          <w:tcPr>
            <w:tcW w:w="8362" w:type="dxa"/>
          </w:tcPr>
          <w:p w:rsidR="00013DEA" w:rsidRPr="00A02F1B" w:rsidRDefault="00013DEA" w:rsidP="00BB06D7">
            <w:pPr>
              <w:jc w:val="both"/>
              <w:rPr>
                <w:rFonts w:cs="Arial"/>
              </w:rPr>
            </w:pPr>
            <w:r w:rsidRPr="00A02F1B">
              <w:rPr>
                <w:rFonts w:cs="Arial"/>
              </w:rPr>
              <w:t xml:space="preserve">Have a working knowledge of </w:t>
            </w:r>
            <w:r>
              <w:rPr>
                <w:rFonts w:cs="Arial"/>
              </w:rPr>
              <w:t>Health Information and Quality Authority (</w:t>
            </w:r>
            <w:r w:rsidRPr="00A02F1B">
              <w:rPr>
                <w:rFonts w:cs="Arial"/>
              </w:rPr>
              <w:t>HIQA</w:t>
            </w:r>
            <w:r>
              <w:rPr>
                <w:rFonts w:cs="Arial"/>
              </w:rPr>
              <w:t>)</w:t>
            </w:r>
            <w:r w:rsidRPr="00A02F1B">
              <w:rPr>
                <w:rFonts w:cs="Arial"/>
              </w:rPr>
              <w:t xml:space="preserve"> Standards as they apply to the role for example, Standards for Healthcare, National Standards for the Prevention and Control of Healthcare Associated Infections, Hygiene Standards etc.</w:t>
            </w:r>
            <w:r>
              <w:rPr>
                <w:rFonts w:cs="Arial"/>
              </w:rPr>
              <w:t xml:space="preserve"> </w:t>
            </w:r>
            <w:r w:rsidRPr="00F070ED">
              <w:rPr>
                <w:rFonts w:cs="Arial"/>
                <w:iCs/>
              </w:rPr>
              <w:t>and comply with associated HSE protocols for implementing and maintaining these standards</w:t>
            </w:r>
            <w:r>
              <w:rPr>
                <w:rFonts w:cs="Arial"/>
                <w:iCs/>
              </w:rPr>
              <w:t xml:space="preserve"> as appropriate to the role</w:t>
            </w:r>
            <w:r w:rsidRPr="00F070ED">
              <w:rPr>
                <w:rFonts w:cs="Arial"/>
                <w:iCs/>
              </w:rPr>
              <w:t>.</w:t>
            </w:r>
          </w:p>
          <w:p w:rsidR="00013DEA" w:rsidRPr="00AB559F" w:rsidRDefault="00013DEA" w:rsidP="00BB06D7">
            <w:pPr>
              <w:pStyle w:val="Heading7"/>
              <w:rPr>
                <w:rFonts w:cs="Arial"/>
                <w:b w:val="0"/>
                <w:sz w:val="20"/>
              </w:rPr>
            </w:pPr>
          </w:p>
        </w:tc>
      </w:tr>
      <w:tr w:rsidR="00013DEA" w:rsidRPr="00AB559F" w:rsidTr="008E13A7">
        <w:tc>
          <w:tcPr>
            <w:tcW w:w="1589" w:type="dxa"/>
          </w:tcPr>
          <w:p w:rsidR="00013DEA" w:rsidRPr="00AB559F" w:rsidRDefault="00A217DE" w:rsidP="00A17A82">
            <w:pPr>
              <w:rPr>
                <w:rFonts w:cs="Arial"/>
                <w:b/>
                <w:bCs/>
              </w:rPr>
            </w:pPr>
            <w:r>
              <w:rPr>
                <w:rFonts w:cs="Arial"/>
                <w:b/>
              </w:rPr>
              <w:t xml:space="preserve">Health </w:t>
            </w:r>
            <w:r w:rsidR="00013DEA" w:rsidRPr="0057569E">
              <w:rPr>
                <w:rFonts w:cs="Arial"/>
                <w:b/>
              </w:rPr>
              <w:t>&amp; Safety</w:t>
            </w:r>
          </w:p>
        </w:tc>
        <w:tc>
          <w:tcPr>
            <w:tcW w:w="8362" w:type="dxa"/>
          </w:tcPr>
          <w:p w:rsidR="00013DEA" w:rsidRPr="007978A2" w:rsidRDefault="00013DEA" w:rsidP="00BB06D7">
            <w:pPr>
              <w:jc w:val="both"/>
              <w:rPr>
                <w:rFonts w:cs="Arial"/>
              </w:rPr>
            </w:pPr>
            <w:r w:rsidRPr="007978A2">
              <w:rPr>
                <w:rFonts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013DEA" w:rsidRPr="007978A2" w:rsidRDefault="00013DEA" w:rsidP="00BB06D7">
            <w:pPr>
              <w:ind w:firstLine="720"/>
              <w:jc w:val="both"/>
              <w:rPr>
                <w:rFonts w:cs="Arial"/>
              </w:rPr>
            </w:pPr>
          </w:p>
          <w:p w:rsidR="00013DEA" w:rsidRPr="007978A2" w:rsidRDefault="00013DEA" w:rsidP="00BB06D7">
            <w:pPr>
              <w:jc w:val="both"/>
              <w:rPr>
                <w:rFonts w:cs="Arial"/>
              </w:rPr>
            </w:pPr>
            <w:r w:rsidRPr="007978A2">
              <w:rPr>
                <w:rFonts w:cs="Arial"/>
              </w:rPr>
              <w:t>Key responsibilities include:</w:t>
            </w:r>
          </w:p>
          <w:p w:rsidR="00013DEA" w:rsidRPr="00255E29" w:rsidRDefault="00013DEA" w:rsidP="00BB06D7">
            <w:pPr>
              <w:jc w:val="both"/>
              <w:rPr>
                <w:rFonts w:cs="Arial"/>
                <w:highlight w:val="yellow"/>
              </w:rPr>
            </w:pPr>
          </w:p>
          <w:p w:rsidR="00013DEA" w:rsidRPr="007E7300" w:rsidRDefault="00013DEA" w:rsidP="00CB5ACF">
            <w:pPr>
              <w:pStyle w:val="ListParagraph"/>
              <w:numPr>
                <w:ilvl w:val="0"/>
                <w:numId w:val="4"/>
              </w:numPr>
              <w:jc w:val="both"/>
              <w:rPr>
                <w:rFonts w:cs="Arial"/>
              </w:rPr>
            </w:pPr>
            <w:r w:rsidRPr="007E7300">
              <w:rPr>
                <w:rFonts w:cs="Arial"/>
              </w:rPr>
              <w:t>Developing a SSSS for the department/service</w:t>
            </w:r>
            <w:r w:rsidRPr="00122305">
              <w:rPr>
                <w:rStyle w:val="FootnoteReference"/>
                <w:rFonts w:eastAsia="Calibri" w:cs="Arial"/>
              </w:rPr>
              <w:footnoteReference w:id="1"/>
            </w:r>
            <w:r w:rsidRPr="007E7300">
              <w:rPr>
                <w:rFonts w:cs="Arial"/>
              </w:rPr>
              <w:t>, as applicable, based on the identification of hazards and the assessment of risks, and reviewing/updating same on a regular basis (at least annually) and in the event of any significant change in the work activity or place of work.</w:t>
            </w:r>
          </w:p>
          <w:p w:rsidR="00013DEA" w:rsidRPr="007E7300" w:rsidRDefault="00013DEA" w:rsidP="00CB5ACF">
            <w:pPr>
              <w:pStyle w:val="ListParagraph"/>
              <w:numPr>
                <w:ilvl w:val="0"/>
                <w:numId w:val="4"/>
              </w:numPr>
              <w:jc w:val="both"/>
              <w:rPr>
                <w:rFonts w:cs="Arial"/>
              </w:rPr>
            </w:pPr>
            <w:r w:rsidRPr="007E7300">
              <w:rPr>
                <w:rFonts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013DEA" w:rsidRPr="007E7300" w:rsidRDefault="00013DEA" w:rsidP="00CB5ACF">
            <w:pPr>
              <w:pStyle w:val="ListParagraph"/>
              <w:numPr>
                <w:ilvl w:val="0"/>
                <w:numId w:val="4"/>
              </w:numPr>
              <w:jc w:val="both"/>
              <w:rPr>
                <w:rFonts w:cs="Arial"/>
              </w:rPr>
            </w:pPr>
            <w:r w:rsidRPr="007E7300">
              <w:rPr>
                <w:rFonts w:cs="Arial"/>
              </w:rPr>
              <w:t>Consulting and communicating with staff and safety representatives on OSH matters.</w:t>
            </w:r>
          </w:p>
          <w:p w:rsidR="00013DEA" w:rsidRPr="007E7300" w:rsidRDefault="00013DEA" w:rsidP="00CB5ACF">
            <w:pPr>
              <w:pStyle w:val="ListParagraph"/>
              <w:numPr>
                <w:ilvl w:val="0"/>
                <w:numId w:val="4"/>
              </w:numPr>
              <w:jc w:val="both"/>
              <w:rPr>
                <w:rFonts w:cs="Arial"/>
              </w:rPr>
            </w:pPr>
            <w:r w:rsidRPr="007E7300">
              <w:rPr>
                <w:rFonts w:cs="Arial"/>
              </w:rPr>
              <w:t>Ensuring a training needs assessment (TNA) is undertaken for employees, facilitating their attendance at statutory OSH training, and ensuring records are maintained for each employee.</w:t>
            </w:r>
          </w:p>
          <w:p w:rsidR="00013DEA" w:rsidRPr="007E7300" w:rsidRDefault="00013DEA" w:rsidP="00CB5ACF">
            <w:pPr>
              <w:pStyle w:val="ListParagraph"/>
              <w:numPr>
                <w:ilvl w:val="0"/>
                <w:numId w:val="4"/>
              </w:numPr>
              <w:jc w:val="both"/>
              <w:rPr>
                <w:rFonts w:cs="Arial"/>
              </w:rPr>
            </w:pPr>
            <w:r w:rsidRPr="007E7300">
              <w:rPr>
                <w:rFonts w:cs="Arial"/>
              </w:rPr>
              <w:t>Ensuring that all incidents occurring within the relevant department/service are appropriately managed and investigated in accordance with HSE procedures</w:t>
            </w:r>
            <w:r w:rsidRPr="00122305">
              <w:rPr>
                <w:rStyle w:val="FootnoteReference"/>
                <w:rFonts w:eastAsia="Calibri" w:cs="Arial"/>
              </w:rPr>
              <w:footnoteReference w:id="2"/>
            </w:r>
            <w:r w:rsidRPr="007E7300">
              <w:rPr>
                <w:rFonts w:cs="Arial"/>
              </w:rPr>
              <w:t>.</w:t>
            </w:r>
          </w:p>
          <w:p w:rsidR="00013DEA" w:rsidRPr="007E7300" w:rsidRDefault="00013DEA" w:rsidP="00CB5ACF">
            <w:pPr>
              <w:pStyle w:val="ListParagraph"/>
              <w:numPr>
                <w:ilvl w:val="0"/>
                <w:numId w:val="4"/>
              </w:numPr>
              <w:jc w:val="both"/>
              <w:rPr>
                <w:rFonts w:cs="Arial"/>
              </w:rPr>
            </w:pPr>
            <w:r w:rsidRPr="007E7300">
              <w:rPr>
                <w:rFonts w:cs="Arial"/>
              </w:rPr>
              <w:t>Seeking advice from health and safety professionals through the National Health and Safety Function Helpdesk as appropriate.</w:t>
            </w:r>
          </w:p>
          <w:p w:rsidR="00013DEA" w:rsidRPr="007E7300" w:rsidRDefault="00013DEA" w:rsidP="00CB5ACF">
            <w:pPr>
              <w:pStyle w:val="ListParagraph"/>
              <w:numPr>
                <w:ilvl w:val="0"/>
                <w:numId w:val="4"/>
              </w:numPr>
              <w:jc w:val="both"/>
              <w:rPr>
                <w:rFonts w:cs="Arial"/>
              </w:rPr>
            </w:pPr>
            <w:r w:rsidRPr="007E7300">
              <w:rPr>
                <w:rFonts w:cs="Arial"/>
                <w:iCs/>
              </w:rPr>
              <w:t>Reviewing the health and safety performance of the ward/department/service and staff through, respectively, local audit and performance achievement meetings for example.</w:t>
            </w:r>
          </w:p>
          <w:p w:rsidR="00013DEA" w:rsidRPr="00122305" w:rsidRDefault="00013DEA" w:rsidP="00BB06D7">
            <w:pPr>
              <w:jc w:val="both"/>
              <w:rPr>
                <w:rFonts w:cs="Arial"/>
              </w:rPr>
            </w:pPr>
          </w:p>
          <w:p w:rsidR="00013DEA" w:rsidRPr="00B44E44" w:rsidRDefault="00013DEA" w:rsidP="00BB06D7">
            <w:pPr>
              <w:jc w:val="both"/>
              <w:rPr>
                <w:rFonts w:cs="Arial"/>
              </w:rPr>
            </w:pPr>
            <w:r w:rsidRPr="00122305">
              <w:rPr>
                <w:rFonts w:cs="Arial"/>
                <w:b/>
              </w:rPr>
              <w:t>Note</w:t>
            </w:r>
            <w:r w:rsidRPr="00122305">
              <w:rPr>
                <w:rFonts w:cs="Arial"/>
              </w:rPr>
              <w:t xml:space="preserve">: Detailed roles and responsibilities of Line Managers are outlined in local </w:t>
            </w:r>
            <w:r w:rsidRPr="00122305">
              <w:rPr>
                <w:rFonts w:cs="Arial"/>
                <w:b/>
              </w:rPr>
              <w:t>SSSS</w:t>
            </w:r>
            <w:r w:rsidRPr="00122305">
              <w:rPr>
                <w:rFonts w:cs="Arial"/>
              </w:rPr>
              <w:t>.</w:t>
            </w:r>
            <w:r w:rsidRPr="00B44E44">
              <w:rPr>
                <w:rFonts w:cs="Arial"/>
              </w:rPr>
              <w:t xml:space="preserve"> </w:t>
            </w:r>
          </w:p>
          <w:p w:rsidR="00013DEA" w:rsidRPr="00AB559F" w:rsidRDefault="00013DEA" w:rsidP="00BB06D7">
            <w:pPr>
              <w:pStyle w:val="Heading7"/>
              <w:rPr>
                <w:rFonts w:cs="Arial"/>
                <w:b w:val="0"/>
                <w:sz w:val="20"/>
              </w:rPr>
            </w:pPr>
          </w:p>
        </w:tc>
      </w:tr>
    </w:tbl>
    <w:p w:rsidR="00013DEA" w:rsidRPr="00B308E6" w:rsidRDefault="00013DEA" w:rsidP="00013DEA">
      <w:pPr>
        <w:jc w:val="both"/>
        <w:rPr>
          <w:rFonts w:cs="Arial"/>
          <w:lang w:val="ga-IE"/>
        </w:rPr>
      </w:pPr>
    </w:p>
    <w:p w:rsidR="00013DEA" w:rsidRDefault="00013DEA" w:rsidP="00013DEA"/>
    <w:p w:rsidR="00A36C38" w:rsidRPr="00B308E6" w:rsidRDefault="00A36C38" w:rsidP="00A36C38">
      <w:pPr>
        <w:jc w:val="both"/>
        <w:rPr>
          <w:rFonts w:cs="Arial"/>
          <w:lang w:val="ga-IE"/>
        </w:rPr>
      </w:pPr>
    </w:p>
    <w:p w:rsidR="00DF0B34" w:rsidRDefault="00DF0B34"/>
    <w:sectPr w:rsidR="00DF0B34" w:rsidSect="00AF694E">
      <w:footerReference w:type="even" r:id="rId14"/>
      <w:footerReference w:type="default" r:id="rId15"/>
      <w:pgSz w:w="11906" w:h="16838"/>
      <w:pgMar w:top="426"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F72" w:rsidRDefault="002A0F72">
      <w:r>
        <w:separator/>
      </w:r>
    </w:p>
  </w:endnote>
  <w:endnote w:type="continuationSeparator" w:id="0">
    <w:p w:rsidR="002A0F72" w:rsidRDefault="002A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AD5" w:rsidRDefault="00BF0F39">
    <w:pPr>
      <w:pStyle w:val="Footer"/>
      <w:framePr w:wrap="around" w:vAnchor="text" w:hAnchor="margin" w:xAlign="center" w:y="1"/>
      <w:rPr>
        <w:rStyle w:val="PageNumber"/>
      </w:rPr>
    </w:pPr>
    <w:r>
      <w:rPr>
        <w:rStyle w:val="PageNumber"/>
      </w:rPr>
      <w:fldChar w:fldCharType="begin"/>
    </w:r>
    <w:r w:rsidR="00A71AD5">
      <w:rPr>
        <w:rStyle w:val="PageNumber"/>
      </w:rPr>
      <w:instrText xml:space="preserve">PAGE  </w:instrText>
    </w:r>
    <w:r>
      <w:rPr>
        <w:rStyle w:val="PageNumber"/>
      </w:rPr>
      <w:fldChar w:fldCharType="end"/>
    </w:r>
  </w:p>
  <w:p w:rsidR="00A71AD5" w:rsidRDefault="00A71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C91" w:rsidRPr="00625BEA" w:rsidRDefault="003C3C91">
    <w:pPr>
      <w:pStyle w:val="Footer"/>
      <w:jc w:val="right"/>
      <w:rPr>
        <w:sz w:val="16"/>
        <w:szCs w:val="16"/>
      </w:rPr>
    </w:pPr>
    <w:r w:rsidRPr="00625BEA">
      <w:rPr>
        <w:sz w:val="16"/>
        <w:szCs w:val="16"/>
      </w:rPr>
      <w:fldChar w:fldCharType="begin"/>
    </w:r>
    <w:r w:rsidRPr="00625BEA">
      <w:rPr>
        <w:sz w:val="16"/>
        <w:szCs w:val="16"/>
      </w:rPr>
      <w:instrText xml:space="preserve"> PAGE  \* Arabic </w:instrText>
    </w:r>
    <w:r w:rsidRPr="00625BEA">
      <w:rPr>
        <w:sz w:val="16"/>
        <w:szCs w:val="16"/>
      </w:rPr>
      <w:fldChar w:fldCharType="separate"/>
    </w:r>
    <w:r w:rsidR="00675267">
      <w:rPr>
        <w:noProof/>
        <w:sz w:val="16"/>
        <w:szCs w:val="16"/>
      </w:rPr>
      <w:t>2</w:t>
    </w:r>
    <w:r w:rsidRPr="00625BEA">
      <w:rPr>
        <w:sz w:val="16"/>
        <w:szCs w:val="16"/>
      </w:rPr>
      <w:fldChar w:fldCharType="end"/>
    </w:r>
  </w:p>
  <w:p w:rsidR="003C3C91" w:rsidRPr="001A4040" w:rsidRDefault="00482D91" w:rsidP="003C3C91">
    <w:pPr>
      <w:pStyle w:val="Footer"/>
      <w:rPr>
        <w:sz w:val="16"/>
        <w:szCs w:val="16"/>
      </w:rPr>
    </w:pPr>
    <w:bookmarkStart w:id="2" w:name="_Hlk50549271"/>
    <w:bookmarkStart w:id="3" w:name="_Hlk50549272"/>
    <w:r>
      <w:rPr>
        <w:rFonts w:cs="Arial"/>
        <w:iCs/>
        <w:sz w:val="16"/>
        <w:szCs w:val="16"/>
      </w:rPr>
      <w:t>T&amp;T</w:t>
    </w:r>
    <w:r w:rsidR="004C6729">
      <w:rPr>
        <w:rFonts w:cs="Arial"/>
        <w:iCs/>
        <w:sz w:val="16"/>
        <w:szCs w:val="16"/>
      </w:rPr>
      <w:t>/10/24</w:t>
    </w:r>
    <w:r w:rsidR="00907A74" w:rsidRPr="001A4040">
      <w:rPr>
        <w:rFonts w:cs="Arial"/>
        <w:iCs/>
        <w:sz w:val="16"/>
        <w:szCs w:val="16"/>
      </w:rPr>
      <w:t xml:space="preserve"> Grade VI</w:t>
    </w:r>
    <w:r w:rsidR="002D6C3A">
      <w:rPr>
        <w:rFonts w:cs="Arial"/>
        <w:iCs/>
        <w:sz w:val="16"/>
        <w:szCs w:val="16"/>
      </w:rPr>
      <w:t xml:space="preserve">I </w:t>
    </w:r>
    <w:r w:rsidR="00B01264">
      <w:rPr>
        <w:rFonts w:cs="Arial"/>
        <w:iCs/>
        <w:sz w:val="16"/>
        <w:szCs w:val="16"/>
      </w:rPr>
      <w:t xml:space="preserve">Associate </w:t>
    </w:r>
    <w:r w:rsidR="006B128E">
      <w:rPr>
        <w:rFonts w:cs="Arial"/>
        <w:iCs/>
        <w:sz w:val="16"/>
        <w:szCs w:val="16"/>
      </w:rPr>
      <w:t>Solution</w:t>
    </w:r>
    <w:r w:rsidR="002D6C3A">
      <w:rPr>
        <w:rFonts w:cs="Arial"/>
        <w:iCs/>
        <w:sz w:val="16"/>
        <w:szCs w:val="16"/>
      </w:rPr>
      <w:t xml:space="preserve"> Architect</w:t>
    </w:r>
    <w:bookmarkEnd w:id="2"/>
    <w:bookmarkEnd w:id="3"/>
    <w:r w:rsidR="003C3C91" w:rsidRPr="001A4040">
      <w:rPr>
        <w:rFonts w:cs="Arial"/>
        <w:iCs/>
        <w:sz w:val="16"/>
        <w:szCs w:val="16"/>
      </w:rPr>
      <w:t xml:space="preserve">         </w:t>
    </w:r>
  </w:p>
  <w:p w:rsidR="00851CEB" w:rsidRPr="001A4040" w:rsidRDefault="00851CEB" w:rsidP="00851CEB">
    <w:pPr>
      <w:pStyle w:val="Footer"/>
      <w:ind w:left="-1276"/>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F72" w:rsidRDefault="002A0F72">
      <w:r>
        <w:separator/>
      </w:r>
    </w:p>
  </w:footnote>
  <w:footnote w:type="continuationSeparator" w:id="0">
    <w:p w:rsidR="002A0F72" w:rsidRDefault="002A0F72">
      <w:r>
        <w:continuationSeparator/>
      </w:r>
    </w:p>
  </w:footnote>
  <w:footnote w:id="1">
    <w:p w:rsidR="00013DEA" w:rsidRDefault="00013DEA" w:rsidP="00013DEA">
      <w:pPr>
        <w:pStyle w:val="FootnoteText"/>
      </w:pPr>
      <w:r>
        <w:rPr>
          <w:rStyle w:val="FootnoteReference"/>
        </w:rPr>
        <w:footnoteRef/>
      </w:r>
      <w:r>
        <w:t xml:space="preserve"> A template SSSS and guidelines are available on the National Health and Safety Function/H&amp;S web-pages</w:t>
      </w:r>
    </w:p>
  </w:footnote>
  <w:footnote w:id="2">
    <w:p w:rsidR="00013DEA" w:rsidRPr="00DD13C2" w:rsidRDefault="00013DEA" w:rsidP="00013DEA">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80B83"/>
    <w:multiLevelType w:val="hybridMultilevel"/>
    <w:tmpl w:val="F3B85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125AE5"/>
    <w:multiLevelType w:val="hybridMultilevel"/>
    <w:tmpl w:val="77D6CB5E"/>
    <w:lvl w:ilvl="0" w:tplc="7528EE6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6A0955"/>
    <w:multiLevelType w:val="hybridMultilevel"/>
    <w:tmpl w:val="4A1464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17B3114"/>
    <w:multiLevelType w:val="hybridMultilevel"/>
    <w:tmpl w:val="A5FC5F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E53704A"/>
    <w:multiLevelType w:val="hybridMultilevel"/>
    <w:tmpl w:val="63C85AC2"/>
    <w:lvl w:ilvl="0" w:tplc="FFFFFFFF">
      <w:start w:val="1"/>
      <w:numFmt w:val="bullet"/>
      <w:lvlText w:val=""/>
      <w:lvlJc w:val="left"/>
      <w:pPr>
        <w:ind w:left="360" w:hanging="360"/>
      </w:pPr>
      <w:rPr>
        <w:rFonts w:ascii="Symbol" w:hAnsi="Symbol" w:hint="default"/>
        <w:color w:val="auto"/>
      </w:rPr>
    </w:lvl>
    <w:lvl w:ilvl="1" w:tplc="F9502AB6">
      <w:start w:val="1"/>
      <w:numFmt w:val="bullet"/>
      <w:lvlText w:val=""/>
      <w:lvlJc w:val="left"/>
      <w:pPr>
        <w:ind w:left="1080" w:hanging="360"/>
      </w:pPr>
      <w:rPr>
        <w:rFonts w:ascii="Symbol" w:hAnsi="Symbol"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E7500EF"/>
    <w:multiLevelType w:val="hybridMultilevel"/>
    <w:tmpl w:val="15C23CC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313171A"/>
    <w:multiLevelType w:val="hybridMultilevel"/>
    <w:tmpl w:val="AA1EDE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60521EA"/>
    <w:multiLevelType w:val="hybridMultilevel"/>
    <w:tmpl w:val="F484F862"/>
    <w:lvl w:ilvl="0" w:tplc="5944FFAE">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382C3CBA"/>
    <w:multiLevelType w:val="multilevel"/>
    <w:tmpl w:val="D1844FFA"/>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D8E30B7"/>
    <w:multiLevelType w:val="hybridMultilevel"/>
    <w:tmpl w:val="2E026C8E"/>
    <w:lvl w:ilvl="0" w:tplc="08090001">
      <w:start w:val="1"/>
      <w:numFmt w:val="bullet"/>
      <w:lvlText w:val=""/>
      <w:lvlJc w:val="left"/>
      <w:pPr>
        <w:tabs>
          <w:tab w:val="num" w:pos="360"/>
        </w:tabs>
        <w:ind w:left="360" w:hanging="360"/>
      </w:pPr>
      <w:rPr>
        <w:rFonts w:ascii="Symbol" w:hAnsi="Symbol" w:hint="default"/>
        <w:sz w:val="16"/>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1" w15:restartNumberingAfterBreak="0">
    <w:nsid w:val="3E4E686E"/>
    <w:multiLevelType w:val="multilevel"/>
    <w:tmpl w:val="4336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D10A4"/>
    <w:multiLevelType w:val="multilevel"/>
    <w:tmpl w:val="457A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C73208"/>
    <w:multiLevelType w:val="hybridMultilevel"/>
    <w:tmpl w:val="56CE6E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7A02DEF"/>
    <w:multiLevelType w:val="hybridMultilevel"/>
    <w:tmpl w:val="AE7671BE"/>
    <w:lvl w:ilvl="0" w:tplc="F9502AB6">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CD504E4"/>
    <w:multiLevelType w:val="multilevel"/>
    <w:tmpl w:val="9612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E8106D"/>
    <w:multiLevelType w:val="hybridMultilevel"/>
    <w:tmpl w:val="569623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7EC6F45"/>
    <w:multiLevelType w:val="hybridMultilevel"/>
    <w:tmpl w:val="D60E5620"/>
    <w:lvl w:ilvl="0" w:tplc="08090001">
      <w:start w:val="1"/>
      <w:numFmt w:val="bullet"/>
      <w:lvlText w:val=""/>
      <w:lvlJc w:val="left"/>
      <w:pPr>
        <w:tabs>
          <w:tab w:val="num" w:pos="360"/>
        </w:tabs>
        <w:ind w:left="360" w:hanging="360"/>
      </w:pPr>
      <w:rPr>
        <w:rFonts w:ascii="Symbol" w:hAnsi="Symbol" w:hint="default"/>
        <w:sz w:val="16"/>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9" w15:restartNumberingAfterBreak="0">
    <w:nsid w:val="790202AF"/>
    <w:multiLevelType w:val="multilevel"/>
    <w:tmpl w:val="3A9E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17"/>
  </w:num>
  <w:num w:numId="5">
    <w:abstractNumId w:val="4"/>
  </w:num>
  <w:num w:numId="6">
    <w:abstractNumId w:val="2"/>
  </w:num>
  <w:num w:numId="7">
    <w:abstractNumId w:val="7"/>
  </w:num>
  <w:num w:numId="8">
    <w:abstractNumId w:val="13"/>
  </w:num>
  <w:num w:numId="9">
    <w:abstractNumId w:val="8"/>
  </w:num>
  <w:num w:numId="10">
    <w:abstractNumId w:val="10"/>
  </w:num>
  <w:num w:numId="11">
    <w:abstractNumId w:val="9"/>
  </w:num>
  <w:num w:numId="12">
    <w:abstractNumId w:val="15"/>
  </w:num>
  <w:num w:numId="13">
    <w:abstractNumId w:val="18"/>
  </w:num>
  <w:num w:numId="14">
    <w:abstractNumId w:val="5"/>
  </w:num>
  <w:num w:numId="15">
    <w:abstractNumId w:val="11"/>
  </w:num>
  <w:num w:numId="16">
    <w:abstractNumId w:val="12"/>
  </w:num>
  <w:num w:numId="17">
    <w:abstractNumId w:val="19"/>
  </w:num>
  <w:num w:numId="18">
    <w:abstractNumId w:val="16"/>
  </w:num>
  <w:num w:numId="19">
    <w:abstractNumId w:val="1"/>
  </w:num>
  <w:num w:numId="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8"/>
    <w:rsid w:val="0000241B"/>
    <w:rsid w:val="000053D3"/>
    <w:rsid w:val="00013DEA"/>
    <w:rsid w:val="0002168A"/>
    <w:rsid w:val="00022437"/>
    <w:rsid w:val="00025CC9"/>
    <w:rsid w:val="00040E09"/>
    <w:rsid w:val="000417F5"/>
    <w:rsid w:val="00051CEA"/>
    <w:rsid w:val="00064BA1"/>
    <w:rsid w:val="00066A84"/>
    <w:rsid w:val="00074892"/>
    <w:rsid w:val="00094630"/>
    <w:rsid w:val="000A1EEB"/>
    <w:rsid w:val="000A7E3C"/>
    <w:rsid w:val="000B5603"/>
    <w:rsid w:val="000B5E1F"/>
    <w:rsid w:val="000C3F3B"/>
    <w:rsid w:val="000D27F8"/>
    <w:rsid w:val="000E4798"/>
    <w:rsid w:val="000E4BE6"/>
    <w:rsid w:val="000F03CB"/>
    <w:rsid w:val="000F318A"/>
    <w:rsid w:val="001005F7"/>
    <w:rsid w:val="00100B7F"/>
    <w:rsid w:val="001030E1"/>
    <w:rsid w:val="00111F77"/>
    <w:rsid w:val="0011707E"/>
    <w:rsid w:val="001219DE"/>
    <w:rsid w:val="0012674E"/>
    <w:rsid w:val="001315ED"/>
    <w:rsid w:val="00140917"/>
    <w:rsid w:val="00140EEB"/>
    <w:rsid w:val="00151A8B"/>
    <w:rsid w:val="00152315"/>
    <w:rsid w:val="0015500C"/>
    <w:rsid w:val="00155B65"/>
    <w:rsid w:val="00162622"/>
    <w:rsid w:val="001705B8"/>
    <w:rsid w:val="00176D91"/>
    <w:rsid w:val="001817C1"/>
    <w:rsid w:val="00187FA6"/>
    <w:rsid w:val="0019187C"/>
    <w:rsid w:val="00193FD9"/>
    <w:rsid w:val="0019507A"/>
    <w:rsid w:val="001A24C5"/>
    <w:rsid w:val="001A4040"/>
    <w:rsid w:val="001A5516"/>
    <w:rsid w:val="001A6602"/>
    <w:rsid w:val="001B05FC"/>
    <w:rsid w:val="001B54FB"/>
    <w:rsid w:val="001B5A26"/>
    <w:rsid w:val="001C25EA"/>
    <w:rsid w:val="001C75A7"/>
    <w:rsid w:val="001D344F"/>
    <w:rsid w:val="001D4251"/>
    <w:rsid w:val="001D79EE"/>
    <w:rsid w:val="001E6F6B"/>
    <w:rsid w:val="001F034E"/>
    <w:rsid w:val="001F3DBD"/>
    <w:rsid w:val="00205F59"/>
    <w:rsid w:val="00211843"/>
    <w:rsid w:val="00212075"/>
    <w:rsid w:val="00227F6F"/>
    <w:rsid w:val="00236A3A"/>
    <w:rsid w:val="0024164F"/>
    <w:rsid w:val="00250CF9"/>
    <w:rsid w:val="00254100"/>
    <w:rsid w:val="002557BC"/>
    <w:rsid w:val="002604B6"/>
    <w:rsid w:val="002631B9"/>
    <w:rsid w:val="00263899"/>
    <w:rsid w:val="0026531C"/>
    <w:rsid w:val="00266BDB"/>
    <w:rsid w:val="00267D0F"/>
    <w:rsid w:val="00271788"/>
    <w:rsid w:val="00277CA5"/>
    <w:rsid w:val="00285110"/>
    <w:rsid w:val="00286E51"/>
    <w:rsid w:val="00290735"/>
    <w:rsid w:val="00291C78"/>
    <w:rsid w:val="002A0F72"/>
    <w:rsid w:val="002B2627"/>
    <w:rsid w:val="002B4136"/>
    <w:rsid w:val="002B636B"/>
    <w:rsid w:val="002C3C18"/>
    <w:rsid w:val="002C5526"/>
    <w:rsid w:val="002C6B12"/>
    <w:rsid w:val="002D35F3"/>
    <w:rsid w:val="002D6C3A"/>
    <w:rsid w:val="002E029F"/>
    <w:rsid w:val="002E0484"/>
    <w:rsid w:val="002E0C09"/>
    <w:rsid w:val="002E2A9F"/>
    <w:rsid w:val="002E7FB0"/>
    <w:rsid w:val="002F099C"/>
    <w:rsid w:val="002F2125"/>
    <w:rsid w:val="002F3B18"/>
    <w:rsid w:val="002F56C4"/>
    <w:rsid w:val="00303080"/>
    <w:rsid w:val="0030786C"/>
    <w:rsid w:val="00316382"/>
    <w:rsid w:val="003209F2"/>
    <w:rsid w:val="003233F9"/>
    <w:rsid w:val="00327BEB"/>
    <w:rsid w:val="003349B2"/>
    <w:rsid w:val="003541E7"/>
    <w:rsid w:val="00357EB5"/>
    <w:rsid w:val="003712E0"/>
    <w:rsid w:val="00382E9D"/>
    <w:rsid w:val="003903DE"/>
    <w:rsid w:val="00395DA4"/>
    <w:rsid w:val="003972D0"/>
    <w:rsid w:val="00397A9E"/>
    <w:rsid w:val="003A176A"/>
    <w:rsid w:val="003A1B24"/>
    <w:rsid w:val="003A4595"/>
    <w:rsid w:val="003B0643"/>
    <w:rsid w:val="003B4B18"/>
    <w:rsid w:val="003B7E16"/>
    <w:rsid w:val="003C3C91"/>
    <w:rsid w:val="003C3EF5"/>
    <w:rsid w:val="003E116E"/>
    <w:rsid w:val="003F5121"/>
    <w:rsid w:val="004017C9"/>
    <w:rsid w:val="00406AC6"/>
    <w:rsid w:val="00445D5F"/>
    <w:rsid w:val="00453906"/>
    <w:rsid w:val="00461FDD"/>
    <w:rsid w:val="00464F25"/>
    <w:rsid w:val="00480568"/>
    <w:rsid w:val="00482D91"/>
    <w:rsid w:val="00483F31"/>
    <w:rsid w:val="004852F3"/>
    <w:rsid w:val="004868BB"/>
    <w:rsid w:val="00492A0D"/>
    <w:rsid w:val="004A03FD"/>
    <w:rsid w:val="004A090F"/>
    <w:rsid w:val="004A4485"/>
    <w:rsid w:val="004B0542"/>
    <w:rsid w:val="004B0E45"/>
    <w:rsid w:val="004C6729"/>
    <w:rsid w:val="004D4ACD"/>
    <w:rsid w:val="004E76E3"/>
    <w:rsid w:val="004E7B56"/>
    <w:rsid w:val="004F46C7"/>
    <w:rsid w:val="00502E4F"/>
    <w:rsid w:val="0052346F"/>
    <w:rsid w:val="005264A9"/>
    <w:rsid w:val="00531155"/>
    <w:rsid w:val="0053283A"/>
    <w:rsid w:val="00544780"/>
    <w:rsid w:val="00547ADF"/>
    <w:rsid w:val="00550347"/>
    <w:rsid w:val="00550495"/>
    <w:rsid w:val="00551B7C"/>
    <w:rsid w:val="005542F5"/>
    <w:rsid w:val="005574E8"/>
    <w:rsid w:val="00562FF6"/>
    <w:rsid w:val="0056450A"/>
    <w:rsid w:val="00570445"/>
    <w:rsid w:val="00575709"/>
    <w:rsid w:val="00593893"/>
    <w:rsid w:val="005B3B62"/>
    <w:rsid w:val="005C1074"/>
    <w:rsid w:val="005C399B"/>
    <w:rsid w:val="005C50EC"/>
    <w:rsid w:val="005C5DA9"/>
    <w:rsid w:val="005E113B"/>
    <w:rsid w:val="005E20CC"/>
    <w:rsid w:val="005E60FE"/>
    <w:rsid w:val="005F0F1F"/>
    <w:rsid w:val="005F3197"/>
    <w:rsid w:val="005F3FAA"/>
    <w:rsid w:val="00603B58"/>
    <w:rsid w:val="00607108"/>
    <w:rsid w:val="0061187B"/>
    <w:rsid w:val="00625BEA"/>
    <w:rsid w:val="00627548"/>
    <w:rsid w:val="0063049A"/>
    <w:rsid w:val="00637278"/>
    <w:rsid w:val="00646C73"/>
    <w:rsid w:val="00654DC7"/>
    <w:rsid w:val="00655BC9"/>
    <w:rsid w:val="00666E71"/>
    <w:rsid w:val="00675267"/>
    <w:rsid w:val="00690BCA"/>
    <w:rsid w:val="006932D1"/>
    <w:rsid w:val="00693CAB"/>
    <w:rsid w:val="006B128E"/>
    <w:rsid w:val="006B20F0"/>
    <w:rsid w:val="006B6AF6"/>
    <w:rsid w:val="006C4A2A"/>
    <w:rsid w:val="006D391D"/>
    <w:rsid w:val="00701358"/>
    <w:rsid w:val="00707884"/>
    <w:rsid w:val="00715D40"/>
    <w:rsid w:val="00716196"/>
    <w:rsid w:val="0072176A"/>
    <w:rsid w:val="00730210"/>
    <w:rsid w:val="00733752"/>
    <w:rsid w:val="00734C91"/>
    <w:rsid w:val="00747423"/>
    <w:rsid w:val="0075213A"/>
    <w:rsid w:val="00757AD6"/>
    <w:rsid w:val="007711F6"/>
    <w:rsid w:val="00773B85"/>
    <w:rsid w:val="007800D1"/>
    <w:rsid w:val="00781315"/>
    <w:rsid w:val="00786E6D"/>
    <w:rsid w:val="00791926"/>
    <w:rsid w:val="0079264A"/>
    <w:rsid w:val="007A7169"/>
    <w:rsid w:val="007B0B4C"/>
    <w:rsid w:val="007B7175"/>
    <w:rsid w:val="007C59FF"/>
    <w:rsid w:val="007D0314"/>
    <w:rsid w:val="007D3B58"/>
    <w:rsid w:val="007E08FB"/>
    <w:rsid w:val="007E1735"/>
    <w:rsid w:val="007E2157"/>
    <w:rsid w:val="007E36A3"/>
    <w:rsid w:val="007E716C"/>
    <w:rsid w:val="007E7300"/>
    <w:rsid w:val="0084786A"/>
    <w:rsid w:val="00851CEB"/>
    <w:rsid w:val="00853AFB"/>
    <w:rsid w:val="008660D8"/>
    <w:rsid w:val="008678A9"/>
    <w:rsid w:val="008724E1"/>
    <w:rsid w:val="00881A89"/>
    <w:rsid w:val="00881D59"/>
    <w:rsid w:val="008A3FDF"/>
    <w:rsid w:val="008B4AA5"/>
    <w:rsid w:val="008C011B"/>
    <w:rsid w:val="008D239C"/>
    <w:rsid w:val="008D31F8"/>
    <w:rsid w:val="008E13A7"/>
    <w:rsid w:val="008E3C70"/>
    <w:rsid w:val="008E6880"/>
    <w:rsid w:val="008F24D9"/>
    <w:rsid w:val="00900868"/>
    <w:rsid w:val="0090460B"/>
    <w:rsid w:val="00907A74"/>
    <w:rsid w:val="00913B17"/>
    <w:rsid w:val="00917F9A"/>
    <w:rsid w:val="00922C4B"/>
    <w:rsid w:val="00937470"/>
    <w:rsid w:val="009411D1"/>
    <w:rsid w:val="009429C8"/>
    <w:rsid w:val="00950576"/>
    <w:rsid w:val="009528C8"/>
    <w:rsid w:val="009637E7"/>
    <w:rsid w:val="0099688D"/>
    <w:rsid w:val="009A2AA6"/>
    <w:rsid w:val="009A4345"/>
    <w:rsid w:val="009B17A6"/>
    <w:rsid w:val="009B2052"/>
    <w:rsid w:val="009C20C3"/>
    <w:rsid w:val="009C4BF3"/>
    <w:rsid w:val="009C6E5F"/>
    <w:rsid w:val="009D2F4D"/>
    <w:rsid w:val="009E4D71"/>
    <w:rsid w:val="009E6BC5"/>
    <w:rsid w:val="009E7C90"/>
    <w:rsid w:val="00A03767"/>
    <w:rsid w:val="00A0653B"/>
    <w:rsid w:val="00A10FAD"/>
    <w:rsid w:val="00A12015"/>
    <w:rsid w:val="00A174EA"/>
    <w:rsid w:val="00A17A82"/>
    <w:rsid w:val="00A217DE"/>
    <w:rsid w:val="00A2220A"/>
    <w:rsid w:val="00A36868"/>
    <w:rsid w:val="00A36C38"/>
    <w:rsid w:val="00A53ADC"/>
    <w:rsid w:val="00A53E03"/>
    <w:rsid w:val="00A63799"/>
    <w:rsid w:val="00A64896"/>
    <w:rsid w:val="00A67ADD"/>
    <w:rsid w:val="00A71AD5"/>
    <w:rsid w:val="00A72CA9"/>
    <w:rsid w:val="00A97165"/>
    <w:rsid w:val="00AA3C7C"/>
    <w:rsid w:val="00AB4971"/>
    <w:rsid w:val="00AB7630"/>
    <w:rsid w:val="00AC285D"/>
    <w:rsid w:val="00AC6DFC"/>
    <w:rsid w:val="00AC7CA1"/>
    <w:rsid w:val="00AD3E70"/>
    <w:rsid w:val="00AE04F6"/>
    <w:rsid w:val="00AE0C88"/>
    <w:rsid w:val="00AE2EFF"/>
    <w:rsid w:val="00AF50A2"/>
    <w:rsid w:val="00AF622F"/>
    <w:rsid w:val="00AF694E"/>
    <w:rsid w:val="00B01264"/>
    <w:rsid w:val="00B07B31"/>
    <w:rsid w:val="00B6022A"/>
    <w:rsid w:val="00B604B4"/>
    <w:rsid w:val="00B6069C"/>
    <w:rsid w:val="00B66A3E"/>
    <w:rsid w:val="00B7023A"/>
    <w:rsid w:val="00B706BB"/>
    <w:rsid w:val="00B832AD"/>
    <w:rsid w:val="00B91F1B"/>
    <w:rsid w:val="00B92CDB"/>
    <w:rsid w:val="00B93580"/>
    <w:rsid w:val="00B95809"/>
    <w:rsid w:val="00B96385"/>
    <w:rsid w:val="00BA07A0"/>
    <w:rsid w:val="00BA0F39"/>
    <w:rsid w:val="00BB47A4"/>
    <w:rsid w:val="00BF0F39"/>
    <w:rsid w:val="00C01A6C"/>
    <w:rsid w:val="00C02A83"/>
    <w:rsid w:val="00C048B5"/>
    <w:rsid w:val="00C077CD"/>
    <w:rsid w:val="00C156D2"/>
    <w:rsid w:val="00C22FA3"/>
    <w:rsid w:val="00C32F26"/>
    <w:rsid w:val="00C35130"/>
    <w:rsid w:val="00C374DA"/>
    <w:rsid w:val="00C44304"/>
    <w:rsid w:val="00C5094B"/>
    <w:rsid w:val="00C57BD5"/>
    <w:rsid w:val="00C6215D"/>
    <w:rsid w:val="00C676F9"/>
    <w:rsid w:val="00C67CF9"/>
    <w:rsid w:val="00C734F1"/>
    <w:rsid w:val="00C74458"/>
    <w:rsid w:val="00C80B85"/>
    <w:rsid w:val="00C87553"/>
    <w:rsid w:val="00C937B7"/>
    <w:rsid w:val="00C93941"/>
    <w:rsid w:val="00CA016D"/>
    <w:rsid w:val="00CA2E90"/>
    <w:rsid w:val="00CA3A5F"/>
    <w:rsid w:val="00CA441F"/>
    <w:rsid w:val="00CA5667"/>
    <w:rsid w:val="00CB3819"/>
    <w:rsid w:val="00CB5ACF"/>
    <w:rsid w:val="00CE6213"/>
    <w:rsid w:val="00CF672F"/>
    <w:rsid w:val="00D20A99"/>
    <w:rsid w:val="00D237F6"/>
    <w:rsid w:val="00D309BA"/>
    <w:rsid w:val="00D30D6F"/>
    <w:rsid w:val="00D34954"/>
    <w:rsid w:val="00D356D0"/>
    <w:rsid w:val="00D4048B"/>
    <w:rsid w:val="00D53AF9"/>
    <w:rsid w:val="00D54156"/>
    <w:rsid w:val="00D57E68"/>
    <w:rsid w:val="00D66499"/>
    <w:rsid w:val="00D71F16"/>
    <w:rsid w:val="00DA1C02"/>
    <w:rsid w:val="00DA3BFA"/>
    <w:rsid w:val="00DA53BC"/>
    <w:rsid w:val="00DA580A"/>
    <w:rsid w:val="00DB5086"/>
    <w:rsid w:val="00DD20C9"/>
    <w:rsid w:val="00DE3A53"/>
    <w:rsid w:val="00DF0B34"/>
    <w:rsid w:val="00DF4D94"/>
    <w:rsid w:val="00DF64F4"/>
    <w:rsid w:val="00E00602"/>
    <w:rsid w:val="00E23A8A"/>
    <w:rsid w:val="00E245EA"/>
    <w:rsid w:val="00E25EED"/>
    <w:rsid w:val="00E308BA"/>
    <w:rsid w:val="00E34F2A"/>
    <w:rsid w:val="00E40AE6"/>
    <w:rsid w:val="00E476F3"/>
    <w:rsid w:val="00E51283"/>
    <w:rsid w:val="00E7188A"/>
    <w:rsid w:val="00E95E80"/>
    <w:rsid w:val="00EA1FFF"/>
    <w:rsid w:val="00EA64ED"/>
    <w:rsid w:val="00EB4B82"/>
    <w:rsid w:val="00EC4BBF"/>
    <w:rsid w:val="00EC7405"/>
    <w:rsid w:val="00ED2B2A"/>
    <w:rsid w:val="00ED5611"/>
    <w:rsid w:val="00ED68D9"/>
    <w:rsid w:val="00EE13EA"/>
    <w:rsid w:val="00EF7EDF"/>
    <w:rsid w:val="00F00E6A"/>
    <w:rsid w:val="00F050F2"/>
    <w:rsid w:val="00F063CB"/>
    <w:rsid w:val="00F15951"/>
    <w:rsid w:val="00F16629"/>
    <w:rsid w:val="00F2474C"/>
    <w:rsid w:val="00F257E3"/>
    <w:rsid w:val="00F3315C"/>
    <w:rsid w:val="00F4707D"/>
    <w:rsid w:val="00F54679"/>
    <w:rsid w:val="00F613B6"/>
    <w:rsid w:val="00F80F93"/>
    <w:rsid w:val="00F86AD7"/>
    <w:rsid w:val="00F96252"/>
    <w:rsid w:val="00F9744B"/>
    <w:rsid w:val="00FA089F"/>
    <w:rsid w:val="00FB6832"/>
    <w:rsid w:val="00FC0E87"/>
    <w:rsid w:val="00FE46B5"/>
    <w:rsid w:val="00FE6E29"/>
    <w:rsid w:val="00FF2552"/>
    <w:rsid w:val="00FF7A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stockticker"/>
  <w:shapeDefaults>
    <o:shapedefaults v:ext="edit" spidmax="6145"/>
    <o:shapelayout v:ext="edit">
      <o:idmap v:ext="edit" data="1"/>
    </o:shapelayout>
  </w:shapeDefaults>
  <w:decimalSymbol w:val="."/>
  <w:listSeparator w:val=","/>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278"/>
    <w:pPr>
      <w:spacing w:after="0" w:line="240" w:lineRule="auto"/>
    </w:pPr>
    <w:rPr>
      <w:rFonts w:ascii="Arial" w:eastAsia="Times New Roman" w:hAnsi="Arial" w:cs="Times New Roman"/>
      <w:sz w:val="20"/>
      <w:szCs w:val="20"/>
      <w:lang w:val="en-GB" w:eastAsia="en-GB"/>
    </w:rPr>
  </w:style>
  <w:style w:type="paragraph" w:styleId="Heading3">
    <w:name w:val="heading 3"/>
    <w:basedOn w:val="Normal"/>
    <w:next w:val="Normal"/>
    <w:link w:val="Heading3Char"/>
    <w:uiPriority w:val="9"/>
    <w:semiHidden/>
    <w:unhideWhenUsed/>
    <w:qFormat/>
    <w:rsid w:val="00913B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Bullet List,List Paragraph - bullets,Use Case List Paragraph,Lettre d'introduction,List Paragraph1,Paragrafo elenco,1st level - Bullet List Paragraph,Numbered paragraph 1,Medium Grid 1 - Accent 21,Mediq - 2"/>
    <w:basedOn w:val="Normal"/>
    <w:link w:val="ListParagraphChar"/>
    <w:uiPriority w:val="34"/>
    <w:qFormat/>
    <w:rsid w:val="00A36C38"/>
    <w:pPr>
      <w:ind w:left="720"/>
    </w:pPr>
  </w:style>
  <w:style w:type="paragraph" w:customStyle="1" w:styleId="Default">
    <w:name w:val="Default"/>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styleId="NormalWeb">
    <w:name w:val="Normal (Web)"/>
    <w:basedOn w:val="Normal"/>
    <w:uiPriority w:val="99"/>
    <w:semiHidden/>
    <w:unhideWhenUsed/>
    <w:rsid w:val="00236A3A"/>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5C399B"/>
    <w:rPr>
      <w:color w:val="605E5C"/>
      <w:shd w:val="clear" w:color="auto" w:fill="E1DFDD"/>
    </w:rPr>
  </w:style>
  <w:style w:type="paragraph" w:customStyle="1" w:styleId="Contacts10">
    <w:name w:val="Contacts 10"/>
    <w:basedOn w:val="Normal"/>
    <w:uiPriority w:val="99"/>
    <w:qFormat/>
    <w:rsid w:val="003B7E16"/>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3B7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3B7E16"/>
    <w:rPr>
      <w:rFonts w:ascii="Courier New" w:eastAsia="Calibri" w:hAnsi="Courier New" w:cs="Courier New"/>
      <w:sz w:val="20"/>
      <w:szCs w:val="20"/>
      <w:lang w:eastAsia="en-IE"/>
    </w:rPr>
  </w:style>
  <w:style w:type="paragraph" w:customStyle="1" w:styleId="Contacts12">
    <w:name w:val="Contacts 12"/>
    <w:basedOn w:val="Contacts10"/>
    <w:uiPriority w:val="99"/>
    <w:qFormat/>
    <w:rsid w:val="003B7E16"/>
    <w:pPr>
      <w:spacing w:after="100"/>
    </w:pPr>
    <w:rPr>
      <w:b/>
      <w:color w:val="016857"/>
    </w:rPr>
  </w:style>
  <w:style w:type="paragraph" w:styleId="NoSpacing">
    <w:name w:val="No Spacing"/>
    <w:uiPriority w:val="1"/>
    <w:qFormat/>
    <w:rsid w:val="003C3C91"/>
    <w:pPr>
      <w:spacing w:after="0" w:line="240" w:lineRule="auto"/>
    </w:pPr>
    <w:rPr>
      <w:rFonts w:ascii="Arial" w:eastAsia="Times New Roman" w:hAnsi="Arial" w:cs="Times New Roman"/>
      <w:sz w:val="20"/>
      <w:szCs w:val="20"/>
      <w:lang w:val="en-GB" w:eastAsia="en-GB"/>
    </w:rPr>
  </w:style>
  <w:style w:type="character" w:customStyle="1" w:styleId="ListParagraphChar">
    <w:name w:val="List Paragraph Char"/>
    <w:aliases w:val="List Paragraph4 Char,List Paragraph3 Char,Bullet List Char,List Paragraph - bullets Char,Use Case List Paragraph Char,Lettre d'introduction Char,List Paragraph1 Char,Paragrafo elenco Char,1st level - Bullet List Paragraph Char"/>
    <w:link w:val="ListParagraph"/>
    <w:uiPriority w:val="34"/>
    <w:qFormat/>
    <w:locked/>
    <w:rsid w:val="0012674E"/>
    <w:rPr>
      <w:rFonts w:ascii="Arial" w:eastAsia="Times New Roman" w:hAnsi="Arial" w:cs="Times New Roman"/>
      <w:sz w:val="20"/>
      <w:szCs w:val="20"/>
      <w:lang w:val="en-GB" w:eastAsia="en-GB"/>
    </w:rPr>
  </w:style>
  <w:style w:type="character" w:customStyle="1" w:styleId="Heading3Char">
    <w:name w:val="Heading 3 Char"/>
    <w:basedOn w:val="DefaultParagraphFont"/>
    <w:link w:val="Heading3"/>
    <w:uiPriority w:val="9"/>
    <w:semiHidden/>
    <w:rsid w:val="00913B17"/>
    <w:rPr>
      <w:rFonts w:asciiTheme="majorHAnsi" w:eastAsiaTheme="majorEastAsia" w:hAnsiTheme="majorHAnsi" w:cstheme="majorBidi"/>
      <w:color w:val="243F60" w:themeColor="accent1" w:themeShade="7F"/>
      <w:sz w:val="24"/>
      <w:szCs w:val="24"/>
      <w:lang w:val="en-GB" w:eastAsia="en-GB"/>
    </w:rPr>
  </w:style>
  <w:style w:type="character" w:customStyle="1" w:styleId="ui-provider">
    <w:name w:val="ui-provider"/>
    <w:basedOn w:val="DefaultParagraphFont"/>
    <w:rsid w:val="005E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206">
      <w:bodyDiv w:val="1"/>
      <w:marLeft w:val="0"/>
      <w:marRight w:val="0"/>
      <w:marTop w:val="0"/>
      <w:marBottom w:val="0"/>
      <w:divBdr>
        <w:top w:val="none" w:sz="0" w:space="0" w:color="auto"/>
        <w:left w:val="none" w:sz="0" w:space="0" w:color="auto"/>
        <w:bottom w:val="none" w:sz="0" w:space="0" w:color="auto"/>
        <w:right w:val="none" w:sz="0" w:space="0" w:color="auto"/>
      </w:divBdr>
    </w:div>
    <w:div w:id="127479995">
      <w:bodyDiv w:val="1"/>
      <w:marLeft w:val="0"/>
      <w:marRight w:val="0"/>
      <w:marTop w:val="0"/>
      <w:marBottom w:val="0"/>
      <w:divBdr>
        <w:top w:val="none" w:sz="0" w:space="0" w:color="auto"/>
        <w:left w:val="none" w:sz="0" w:space="0" w:color="auto"/>
        <w:bottom w:val="none" w:sz="0" w:space="0" w:color="auto"/>
        <w:right w:val="none" w:sz="0" w:space="0" w:color="auto"/>
      </w:divBdr>
    </w:div>
    <w:div w:id="515925400">
      <w:bodyDiv w:val="1"/>
      <w:marLeft w:val="0"/>
      <w:marRight w:val="0"/>
      <w:marTop w:val="0"/>
      <w:marBottom w:val="0"/>
      <w:divBdr>
        <w:top w:val="none" w:sz="0" w:space="0" w:color="auto"/>
        <w:left w:val="none" w:sz="0" w:space="0" w:color="auto"/>
        <w:bottom w:val="none" w:sz="0" w:space="0" w:color="auto"/>
        <w:right w:val="none" w:sz="0" w:space="0" w:color="auto"/>
      </w:divBdr>
    </w:div>
    <w:div w:id="595752354">
      <w:bodyDiv w:val="1"/>
      <w:marLeft w:val="0"/>
      <w:marRight w:val="0"/>
      <w:marTop w:val="0"/>
      <w:marBottom w:val="0"/>
      <w:divBdr>
        <w:top w:val="none" w:sz="0" w:space="0" w:color="auto"/>
        <w:left w:val="none" w:sz="0" w:space="0" w:color="auto"/>
        <w:bottom w:val="none" w:sz="0" w:space="0" w:color="auto"/>
        <w:right w:val="none" w:sz="0" w:space="0" w:color="auto"/>
      </w:divBdr>
    </w:div>
    <w:div w:id="596452382">
      <w:bodyDiv w:val="1"/>
      <w:marLeft w:val="0"/>
      <w:marRight w:val="0"/>
      <w:marTop w:val="0"/>
      <w:marBottom w:val="0"/>
      <w:divBdr>
        <w:top w:val="none" w:sz="0" w:space="0" w:color="auto"/>
        <w:left w:val="none" w:sz="0" w:space="0" w:color="auto"/>
        <w:bottom w:val="none" w:sz="0" w:space="0" w:color="auto"/>
        <w:right w:val="none" w:sz="0" w:space="0" w:color="auto"/>
      </w:divBdr>
    </w:div>
    <w:div w:id="609238130">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970791862">
      <w:bodyDiv w:val="1"/>
      <w:marLeft w:val="0"/>
      <w:marRight w:val="0"/>
      <w:marTop w:val="0"/>
      <w:marBottom w:val="0"/>
      <w:divBdr>
        <w:top w:val="none" w:sz="0" w:space="0" w:color="auto"/>
        <w:left w:val="none" w:sz="0" w:space="0" w:color="auto"/>
        <w:bottom w:val="none" w:sz="0" w:space="0" w:color="auto"/>
        <w:right w:val="none" w:sz="0" w:space="0" w:color="auto"/>
      </w:divBdr>
    </w:div>
    <w:div w:id="1052314025">
      <w:bodyDiv w:val="1"/>
      <w:marLeft w:val="0"/>
      <w:marRight w:val="0"/>
      <w:marTop w:val="0"/>
      <w:marBottom w:val="0"/>
      <w:divBdr>
        <w:top w:val="none" w:sz="0" w:space="0" w:color="auto"/>
        <w:left w:val="none" w:sz="0" w:space="0" w:color="auto"/>
        <w:bottom w:val="none" w:sz="0" w:space="0" w:color="auto"/>
        <w:right w:val="none" w:sz="0" w:space="0" w:color="auto"/>
      </w:divBdr>
    </w:div>
    <w:div w:id="1202204077">
      <w:bodyDiv w:val="1"/>
      <w:marLeft w:val="0"/>
      <w:marRight w:val="0"/>
      <w:marTop w:val="0"/>
      <w:marBottom w:val="0"/>
      <w:divBdr>
        <w:top w:val="none" w:sz="0" w:space="0" w:color="auto"/>
        <w:left w:val="none" w:sz="0" w:space="0" w:color="auto"/>
        <w:bottom w:val="none" w:sz="0" w:space="0" w:color="auto"/>
        <w:right w:val="none" w:sz="0" w:space="0" w:color="auto"/>
      </w:divBdr>
    </w:div>
    <w:div w:id="1228104881">
      <w:bodyDiv w:val="1"/>
      <w:marLeft w:val="0"/>
      <w:marRight w:val="0"/>
      <w:marTop w:val="0"/>
      <w:marBottom w:val="0"/>
      <w:divBdr>
        <w:top w:val="none" w:sz="0" w:space="0" w:color="auto"/>
        <w:left w:val="none" w:sz="0" w:space="0" w:color="auto"/>
        <w:bottom w:val="none" w:sz="0" w:space="0" w:color="auto"/>
        <w:right w:val="none" w:sz="0" w:space="0" w:color="auto"/>
      </w:divBdr>
    </w:div>
    <w:div w:id="1239250878">
      <w:bodyDiv w:val="1"/>
      <w:marLeft w:val="0"/>
      <w:marRight w:val="0"/>
      <w:marTop w:val="0"/>
      <w:marBottom w:val="0"/>
      <w:divBdr>
        <w:top w:val="none" w:sz="0" w:space="0" w:color="auto"/>
        <w:left w:val="none" w:sz="0" w:space="0" w:color="auto"/>
        <w:bottom w:val="none" w:sz="0" w:space="0" w:color="auto"/>
        <w:right w:val="none" w:sz="0" w:space="0" w:color="auto"/>
      </w:divBdr>
    </w:div>
    <w:div w:id="1259560549">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486896539">
      <w:bodyDiv w:val="1"/>
      <w:marLeft w:val="0"/>
      <w:marRight w:val="0"/>
      <w:marTop w:val="0"/>
      <w:marBottom w:val="0"/>
      <w:divBdr>
        <w:top w:val="none" w:sz="0" w:space="0" w:color="auto"/>
        <w:left w:val="none" w:sz="0" w:space="0" w:color="auto"/>
        <w:bottom w:val="none" w:sz="0" w:space="0" w:color="auto"/>
        <w:right w:val="none" w:sz="0" w:space="0" w:color="auto"/>
      </w:divBdr>
    </w:div>
    <w:div w:id="1536772132">
      <w:bodyDiv w:val="1"/>
      <w:marLeft w:val="0"/>
      <w:marRight w:val="0"/>
      <w:marTop w:val="0"/>
      <w:marBottom w:val="0"/>
      <w:divBdr>
        <w:top w:val="none" w:sz="0" w:space="0" w:color="auto"/>
        <w:left w:val="none" w:sz="0" w:space="0" w:color="auto"/>
        <w:bottom w:val="none" w:sz="0" w:space="0" w:color="auto"/>
        <w:right w:val="none" w:sz="0" w:space="0" w:color="auto"/>
      </w:divBdr>
    </w:div>
    <w:div w:id="1890258536">
      <w:bodyDiv w:val="1"/>
      <w:marLeft w:val="0"/>
      <w:marRight w:val="0"/>
      <w:marTop w:val="0"/>
      <w:marBottom w:val="0"/>
      <w:divBdr>
        <w:top w:val="none" w:sz="0" w:space="0" w:color="auto"/>
        <w:left w:val="none" w:sz="0" w:space="0" w:color="auto"/>
        <w:bottom w:val="none" w:sz="0" w:space="0" w:color="auto"/>
        <w:right w:val="none" w:sz="0" w:space="0" w:color="auto"/>
      </w:divBdr>
    </w:div>
    <w:div w:id="1892618415">
      <w:bodyDiv w:val="1"/>
      <w:marLeft w:val="0"/>
      <w:marRight w:val="0"/>
      <w:marTop w:val="0"/>
      <w:marBottom w:val="0"/>
      <w:divBdr>
        <w:top w:val="none" w:sz="0" w:space="0" w:color="auto"/>
        <w:left w:val="none" w:sz="0" w:space="0" w:color="auto"/>
        <w:bottom w:val="none" w:sz="0" w:space="0" w:color="auto"/>
        <w:right w:val="none" w:sz="0" w:space="0" w:color="auto"/>
      </w:divBdr>
    </w:div>
    <w:div w:id="2038654184">
      <w:bodyDiv w:val="1"/>
      <w:marLeft w:val="0"/>
      <w:marRight w:val="0"/>
      <w:marTop w:val="0"/>
      <w:marBottom w:val="0"/>
      <w:divBdr>
        <w:top w:val="none" w:sz="0" w:space="0" w:color="auto"/>
        <w:left w:val="none" w:sz="0" w:space="0" w:color="auto"/>
        <w:bottom w:val="none" w:sz="0" w:space="0" w:color="auto"/>
        <w:right w:val="none" w:sz="0" w:space="0" w:color="auto"/>
      </w:divBdr>
    </w:div>
    <w:div w:id="205411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gov.ie/about-us/agencies-health-bodies/" TargetMode="External"/><Relationship Id="rId13" Type="http://schemas.openxmlformats.org/officeDocument/2006/relationships/image" Target="cid:image007.png@01D7F273.8CEDBB3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sa.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se.ie/eng/staff/jobs" TargetMode="External"/><Relationship Id="rId4" Type="http://schemas.openxmlformats.org/officeDocument/2006/relationships/webSettings" Target="webSettings.xml"/><Relationship Id="rId9" Type="http://schemas.openxmlformats.org/officeDocument/2006/relationships/hyperlink" Target="http://health.gov.ie/about-us/agencies-health-bod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3742</Words>
  <Characters>21332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HSE</dc:creator>
  <cp:lastModifiedBy>Roisin Shaw</cp:lastModifiedBy>
  <cp:revision>3</cp:revision>
  <cp:lastPrinted>2019-01-22T11:12:00Z</cp:lastPrinted>
  <dcterms:created xsi:type="dcterms:W3CDTF">2024-10-21T13:57:00Z</dcterms:created>
  <dcterms:modified xsi:type="dcterms:W3CDTF">2024-10-22T16:18:00Z</dcterms:modified>
</cp:coreProperties>
</file>