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6" w:type="dxa"/>
        <w:tblInd w:w="117" w:type="dxa"/>
        <w:tblCellMar>
          <w:top w:w="15" w:type="dxa"/>
          <w:left w:w="15" w:type="dxa"/>
          <w:bottom w:w="15" w:type="dxa"/>
          <w:right w:w="15" w:type="dxa"/>
        </w:tblCellMar>
        <w:tblLook w:val="04A0" w:firstRow="1" w:lastRow="0" w:firstColumn="1" w:lastColumn="0" w:noHBand="0" w:noVBand="1"/>
      </w:tblPr>
      <w:tblGrid>
        <w:gridCol w:w="56"/>
        <w:gridCol w:w="1818"/>
        <w:gridCol w:w="450"/>
        <w:gridCol w:w="6242"/>
      </w:tblGrid>
      <w:tr w:rsidR="00932E1D" w:rsidRPr="00932E1D" w14:paraId="778F7D97" w14:textId="77777777" w:rsidTr="00581170">
        <w:trPr>
          <w:trHeight w:val="973"/>
        </w:trPr>
        <w:tc>
          <w:tcPr>
            <w:tcW w:w="18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713C169E" w14:textId="70FCFD21" w:rsidR="00932E1D" w:rsidRPr="00932E1D" w:rsidRDefault="00932E1D" w:rsidP="00384B0E">
            <w:pPr>
              <w:spacing w:before="25" w:after="0" w:line="240" w:lineRule="auto"/>
              <w:ind w:right="220"/>
              <w:rPr>
                <w:rFonts w:ascii="Calibri" w:hAnsi="Calibri" w:cs="Arial"/>
                <w:iCs/>
                <w:sz w:val="20"/>
                <w:szCs w:val="20"/>
              </w:rPr>
            </w:pPr>
            <w:r w:rsidRPr="00932E1D">
              <w:rPr>
                <w:rFonts w:ascii="Calibri" w:hAnsi="Calibri" w:cs="Arial"/>
                <w:iCs/>
                <w:sz w:val="20"/>
                <w:szCs w:val="20"/>
              </w:rPr>
              <w:t xml:space="preserve">Campaign Reference Number &amp; </w:t>
            </w:r>
            <w:r w:rsidR="00070896" w:rsidRPr="00932E1D">
              <w:rPr>
                <w:rFonts w:ascii="Calibri" w:hAnsi="Calibri" w:cs="Arial"/>
                <w:iCs/>
                <w:sz w:val="20"/>
                <w:szCs w:val="20"/>
              </w:rPr>
              <w:t>Job Title</w:t>
            </w:r>
            <w:r w:rsidRPr="00932E1D">
              <w:rPr>
                <w:rFonts w:ascii="Calibri" w:hAnsi="Calibri" w:cs="Arial"/>
                <w:iCs/>
                <w:sz w:val="20"/>
                <w:szCs w:val="20"/>
              </w:rPr>
              <w:t>:</w:t>
            </w:r>
          </w:p>
        </w:tc>
        <w:tc>
          <w:tcPr>
            <w:tcW w:w="6692" w:type="dxa"/>
            <w:gridSpan w:val="2"/>
            <w:tcBorders>
              <w:top w:val="single" w:sz="8" w:space="0" w:color="000000" w:themeColor="text1"/>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4F3C576C" w14:textId="272B78D3" w:rsidR="000E1C9B" w:rsidRPr="000E1C9B" w:rsidRDefault="001D13A5" w:rsidP="000E1C9B">
            <w:pPr>
              <w:pStyle w:val="NoSpacing"/>
              <w:rPr>
                <w:rFonts w:ascii="Calibri" w:hAnsi="Calibri" w:cs="Arial"/>
                <w:b/>
                <w:iCs/>
                <w:kern w:val="2"/>
                <w:sz w:val="20"/>
                <w:szCs w:val="20"/>
                <w14:ligatures w14:val="standardContextual"/>
              </w:rPr>
            </w:pPr>
            <w:r w:rsidRPr="001D13A5">
              <w:rPr>
                <w:rFonts w:ascii="Calibri" w:hAnsi="Calibri" w:cs="Arial"/>
                <w:iCs/>
                <w:kern w:val="2"/>
                <w:sz w:val="20"/>
                <w:szCs w:val="20"/>
                <w14:ligatures w14:val="standardContextual"/>
              </w:rPr>
              <w:t xml:space="preserve">Expression of Interest - </w:t>
            </w:r>
            <w:r w:rsidR="000E1C9B" w:rsidRPr="000E1C9B">
              <w:rPr>
                <w:rFonts w:ascii="Calibri" w:hAnsi="Calibri" w:cs="Arial"/>
                <w:iCs/>
                <w:kern w:val="2"/>
                <w:sz w:val="20"/>
                <w:szCs w:val="20"/>
                <w14:ligatures w14:val="standardContextual"/>
              </w:rPr>
              <w:t>Scheduled Care Improvement Lead</w:t>
            </w:r>
          </w:p>
          <w:p w14:paraId="167091A1" w14:textId="08C147CC" w:rsidR="00220F5A" w:rsidRPr="005D2923" w:rsidRDefault="00220F5A" w:rsidP="00384B0E">
            <w:pPr>
              <w:pStyle w:val="NoSpacing"/>
              <w:rPr>
                <w:rFonts w:ascii="Calibri" w:hAnsi="Calibri" w:cs="Arial"/>
                <w:iCs/>
                <w:kern w:val="2"/>
                <w:sz w:val="20"/>
                <w:szCs w:val="20"/>
                <w14:ligatures w14:val="standardContextual"/>
              </w:rPr>
            </w:pPr>
          </w:p>
        </w:tc>
      </w:tr>
      <w:tr w:rsidR="00932E1D" w:rsidRPr="00932E1D" w14:paraId="13E97F2C"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56D1FB39"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Grade Code:</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tcPr>
          <w:p w14:paraId="509F8CCD" w14:textId="175E6C39" w:rsidR="00932E1D" w:rsidRPr="00932E1D" w:rsidRDefault="000E1C9B" w:rsidP="00932E1D">
            <w:pPr>
              <w:spacing w:after="0" w:line="240" w:lineRule="auto"/>
              <w:rPr>
                <w:rFonts w:ascii="Calibri" w:hAnsi="Calibri" w:cs="Arial"/>
                <w:iCs/>
                <w:sz w:val="20"/>
                <w:szCs w:val="20"/>
              </w:rPr>
            </w:pPr>
            <w:r>
              <w:rPr>
                <w:rFonts w:ascii="Calibri" w:hAnsi="Calibri" w:cs="Arial"/>
                <w:iCs/>
                <w:sz w:val="20"/>
                <w:szCs w:val="20"/>
              </w:rPr>
              <w:t>0090</w:t>
            </w:r>
          </w:p>
        </w:tc>
      </w:tr>
      <w:tr w:rsidR="00932E1D" w:rsidRPr="00932E1D" w14:paraId="29ED60F0"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7FC087A2"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County:</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18204B17" w14:textId="4D3D0702" w:rsidR="00932E1D" w:rsidRPr="00932E1D" w:rsidRDefault="000E1C9B" w:rsidP="00932E1D">
            <w:pPr>
              <w:spacing w:after="0" w:line="240" w:lineRule="auto"/>
              <w:rPr>
                <w:rFonts w:ascii="Calibri" w:hAnsi="Calibri" w:cs="Arial"/>
                <w:iCs/>
                <w:sz w:val="20"/>
                <w:szCs w:val="20"/>
              </w:rPr>
            </w:pPr>
            <w:r>
              <w:rPr>
                <w:rFonts w:ascii="Calibri" w:hAnsi="Calibri" w:cs="Arial"/>
                <w:iCs/>
                <w:sz w:val="20"/>
                <w:szCs w:val="20"/>
              </w:rPr>
              <w:t>Co Dublin</w:t>
            </w:r>
          </w:p>
        </w:tc>
      </w:tr>
      <w:tr w:rsidR="00932E1D" w:rsidRPr="00932E1D" w14:paraId="0AA55138"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12AC97C7"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Hse Area:</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024776CD" w14:textId="613092A5" w:rsidR="00932E1D" w:rsidRPr="00932E1D" w:rsidRDefault="000E1C9B" w:rsidP="00932E1D">
            <w:pPr>
              <w:spacing w:after="0" w:line="240" w:lineRule="auto"/>
              <w:rPr>
                <w:rFonts w:ascii="Calibri" w:hAnsi="Calibri" w:cs="Arial"/>
                <w:iCs/>
                <w:sz w:val="20"/>
                <w:szCs w:val="20"/>
              </w:rPr>
            </w:pPr>
            <w:r>
              <w:rPr>
                <w:rFonts w:ascii="Calibri" w:hAnsi="Calibri" w:cs="Arial"/>
                <w:iCs/>
                <w:sz w:val="20"/>
                <w:szCs w:val="20"/>
              </w:rPr>
              <w:t>HSE Dublin and North East Region</w:t>
            </w:r>
          </w:p>
        </w:tc>
      </w:tr>
      <w:tr w:rsidR="00932E1D" w:rsidRPr="00932E1D" w14:paraId="47D30554"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03299469"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Staff Category:</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6D2F3A0D"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Management &amp; Administrative </w:t>
            </w:r>
          </w:p>
        </w:tc>
      </w:tr>
      <w:tr w:rsidR="00932E1D" w:rsidRPr="00932E1D" w14:paraId="127074FE"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05805417" w14:textId="77777777" w:rsidR="00932E1D" w:rsidRPr="00932E1D" w:rsidRDefault="00932E1D" w:rsidP="00932E1D">
            <w:pPr>
              <w:spacing w:before="133" w:after="100" w:afterAutospacing="1" w:line="240" w:lineRule="auto"/>
              <w:rPr>
                <w:rFonts w:ascii="Calibri" w:hAnsi="Calibri" w:cs="Arial"/>
                <w:iCs/>
                <w:sz w:val="20"/>
                <w:szCs w:val="20"/>
              </w:rPr>
            </w:pPr>
            <w:r w:rsidRPr="00932E1D">
              <w:rPr>
                <w:rFonts w:ascii="Calibri" w:hAnsi="Calibri" w:cs="Arial"/>
                <w:iCs/>
                <w:sz w:val="20"/>
                <w:szCs w:val="20"/>
              </w:rPr>
              <w:t>Contract Type:</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2726B167" w14:textId="4B954863" w:rsidR="00932E1D" w:rsidRPr="00932E1D" w:rsidRDefault="000E1C9B" w:rsidP="00932E1D">
            <w:pPr>
              <w:spacing w:before="11" w:after="0" w:line="240" w:lineRule="auto"/>
              <w:rPr>
                <w:rFonts w:ascii="Calibri" w:hAnsi="Calibri" w:cs="Arial"/>
                <w:iCs/>
                <w:sz w:val="20"/>
                <w:szCs w:val="20"/>
              </w:rPr>
            </w:pPr>
            <w:r>
              <w:rPr>
                <w:rFonts w:ascii="Calibri" w:hAnsi="Calibri" w:cs="Arial"/>
                <w:iCs/>
                <w:sz w:val="20"/>
                <w:szCs w:val="20"/>
              </w:rPr>
              <w:t>Temporary</w:t>
            </w:r>
            <w:r w:rsidR="00932E1D" w:rsidRPr="00932E1D">
              <w:rPr>
                <w:rFonts w:ascii="Calibri" w:hAnsi="Calibri" w:cs="Arial"/>
                <w:iCs/>
                <w:sz w:val="20"/>
                <w:szCs w:val="20"/>
              </w:rPr>
              <w:t xml:space="preserve"> Full-Time  </w:t>
            </w:r>
          </w:p>
        </w:tc>
      </w:tr>
      <w:tr w:rsidR="00932E1D" w:rsidRPr="00932E1D" w14:paraId="5FCEA0EF"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7F44ED11"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Internal/External:</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1247993E" w14:textId="12944AB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Internal</w:t>
            </w:r>
          </w:p>
        </w:tc>
      </w:tr>
      <w:tr w:rsidR="00932E1D" w:rsidRPr="00932E1D" w14:paraId="25FBCC55"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1500E09F"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Proposed Interview</w:t>
            </w:r>
          </w:p>
          <w:p w14:paraId="5DB5E789"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Dates:</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26806051"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TBC</w:t>
            </w:r>
          </w:p>
        </w:tc>
      </w:tr>
      <w:tr w:rsidR="00932E1D" w:rsidRPr="00932E1D" w14:paraId="7EA2E019" w14:textId="77777777" w:rsidTr="00581170">
        <w:trPr>
          <w:trHeight w:val="593"/>
        </w:trPr>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47DAA89A"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Informal Enquiries: </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tcPr>
          <w:p w14:paraId="2A82FFFA" w14:textId="0C08D3E5" w:rsidR="00932E1D" w:rsidRPr="00932E1D" w:rsidRDefault="000E1C9B" w:rsidP="000E1C9B">
            <w:pPr>
              <w:rPr>
                <w:rFonts w:ascii="Calibri" w:hAnsi="Calibri" w:cs="Arial"/>
                <w:iCs/>
                <w:sz w:val="20"/>
                <w:szCs w:val="20"/>
              </w:rPr>
            </w:pPr>
            <w:r w:rsidRPr="000E1C9B">
              <w:rPr>
                <w:rFonts w:ascii="Calibri" w:hAnsi="Calibri" w:cs="Arial"/>
                <w:iCs/>
                <w:sz w:val="20"/>
                <w:szCs w:val="20"/>
              </w:rPr>
              <w:t xml:space="preserve">Mr. Paddy </w:t>
            </w:r>
            <w:proofErr w:type="spellStart"/>
            <w:r w:rsidRPr="000E1C9B">
              <w:rPr>
                <w:rFonts w:ascii="Calibri" w:hAnsi="Calibri" w:cs="Arial"/>
                <w:iCs/>
                <w:sz w:val="20"/>
                <w:szCs w:val="20"/>
              </w:rPr>
              <w:t>Clerkin</w:t>
            </w:r>
            <w:proofErr w:type="spellEnd"/>
            <w:r>
              <w:rPr>
                <w:rFonts w:ascii="Calibri" w:hAnsi="Calibri" w:cs="Arial"/>
                <w:iCs/>
                <w:sz w:val="20"/>
                <w:szCs w:val="20"/>
              </w:rPr>
              <w:t xml:space="preserve">, </w:t>
            </w:r>
            <w:hyperlink r:id="rId8" w:history="1">
              <w:r w:rsidRPr="00E533F7">
                <w:rPr>
                  <w:rStyle w:val="Hyperlink"/>
                  <w:rFonts w:ascii="Calibri" w:hAnsi="Calibri" w:cs="Arial"/>
                  <w:iCs/>
                  <w:sz w:val="20"/>
                  <w:szCs w:val="20"/>
                </w:rPr>
                <w:t>IHA.LouthMeath@HSE.ie</w:t>
              </w:r>
            </w:hyperlink>
          </w:p>
        </w:tc>
      </w:tr>
      <w:tr w:rsidR="00932E1D" w:rsidRPr="00932E1D" w14:paraId="61511140"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497C2DD2" w14:textId="77777777" w:rsidR="00932E1D" w:rsidRPr="00932E1D" w:rsidRDefault="00932E1D" w:rsidP="00932E1D">
            <w:pPr>
              <w:spacing w:before="11" w:after="0" w:line="240" w:lineRule="auto"/>
              <w:rPr>
                <w:rFonts w:ascii="Calibri" w:hAnsi="Calibri" w:cs="Arial"/>
                <w:iCs/>
                <w:sz w:val="20"/>
                <w:szCs w:val="20"/>
              </w:rPr>
            </w:pPr>
            <w:r w:rsidRPr="00932E1D">
              <w:rPr>
                <w:rFonts w:ascii="Calibri" w:hAnsi="Calibri" w:cs="Arial"/>
                <w:iCs/>
                <w:sz w:val="20"/>
                <w:szCs w:val="20"/>
              </w:rPr>
              <w:t> </w:t>
            </w:r>
          </w:p>
          <w:p w14:paraId="3BF6AC2D"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Closing Date: </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013820DB" w14:textId="330A9CDF" w:rsidR="00932E1D" w:rsidRPr="00932E1D" w:rsidRDefault="000E1C9B" w:rsidP="00932E1D">
            <w:pPr>
              <w:spacing w:after="0" w:line="240" w:lineRule="auto"/>
              <w:rPr>
                <w:rFonts w:ascii="Calibri" w:hAnsi="Calibri" w:cs="Arial"/>
                <w:iCs/>
                <w:sz w:val="20"/>
                <w:szCs w:val="20"/>
              </w:rPr>
            </w:pPr>
            <w:r>
              <w:rPr>
                <w:rFonts w:ascii="Calibri" w:hAnsi="Calibri" w:cs="Arial"/>
                <w:iCs/>
                <w:sz w:val="20"/>
                <w:szCs w:val="20"/>
              </w:rPr>
              <w:t>24</w:t>
            </w:r>
            <w:r w:rsidRPr="000E1C9B">
              <w:rPr>
                <w:rFonts w:ascii="Calibri" w:hAnsi="Calibri" w:cs="Arial"/>
                <w:iCs/>
                <w:sz w:val="20"/>
                <w:szCs w:val="20"/>
                <w:vertAlign w:val="superscript"/>
              </w:rPr>
              <w:t>th</w:t>
            </w:r>
            <w:r>
              <w:rPr>
                <w:rFonts w:ascii="Calibri" w:hAnsi="Calibri" w:cs="Arial"/>
                <w:iCs/>
                <w:sz w:val="20"/>
                <w:szCs w:val="20"/>
              </w:rPr>
              <w:t xml:space="preserve"> January 2025</w:t>
            </w:r>
          </w:p>
        </w:tc>
      </w:tr>
      <w:tr w:rsidR="00932E1D" w:rsidRPr="00932E1D" w14:paraId="3FBB55DE" w14:textId="77777777" w:rsidTr="00581170">
        <w:trPr>
          <w:trHeight w:val="550"/>
        </w:trPr>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2D7F9DD8"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Location Details:</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13D72536" w14:textId="3AA34D6B" w:rsidR="00932E1D" w:rsidRPr="00932E1D" w:rsidRDefault="000E1C9B" w:rsidP="00932E1D">
            <w:pPr>
              <w:spacing w:before="100" w:beforeAutospacing="1" w:after="100" w:afterAutospacing="1" w:line="240" w:lineRule="auto"/>
              <w:ind w:right="105"/>
              <w:rPr>
                <w:rFonts w:ascii="Calibri" w:hAnsi="Calibri" w:cs="Arial"/>
                <w:iCs/>
                <w:sz w:val="20"/>
                <w:szCs w:val="20"/>
              </w:rPr>
            </w:pPr>
            <w:r>
              <w:rPr>
                <w:rFonts w:ascii="Calibri" w:hAnsi="Calibri" w:cs="Arial"/>
                <w:iCs/>
                <w:sz w:val="20"/>
                <w:szCs w:val="20"/>
              </w:rPr>
              <w:t>Dublin and North Region</w:t>
            </w:r>
          </w:p>
        </w:tc>
      </w:tr>
      <w:tr w:rsidR="00932E1D" w:rsidRPr="00932E1D" w14:paraId="178E1F1E"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10DA09E8" w14:textId="77777777" w:rsidR="00932E1D" w:rsidRPr="00932E1D" w:rsidRDefault="00932E1D" w:rsidP="00932E1D">
            <w:pPr>
              <w:spacing w:before="100" w:beforeAutospacing="1" w:after="100" w:afterAutospacing="1" w:line="240" w:lineRule="auto"/>
              <w:rPr>
                <w:rFonts w:ascii="Calibri" w:hAnsi="Calibri" w:cs="Arial"/>
                <w:iCs/>
                <w:sz w:val="20"/>
                <w:szCs w:val="20"/>
              </w:rPr>
            </w:pPr>
            <w:r w:rsidRPr="00932E1D">
              <w:rPr>
                <w:rFonts w:ascii="Calibri" w:hAnsi="Calibri" w:cs="Arial"/>
                <w:iCs/>
                <w:sz w:val="20"/>
                <w:szCs w:val="20"/>
              </w:rPr>
              <w:t> </w:t>
            </w:r>
          </w:p>
          <w:p w14:paraId="17BABE1C" w14:textId="77777777" w:rsidR="00932E1D" w:rsidRPr="00932E1D" w:rsidRDefault="00932E1D" w:rsidP="00932E1D">
            <w:pPr>
              <w:spacing w:before="155" w:after="100" w:afterAutospacing="1" w:line="240" w:lineRule="auto"/>
              <w:rPr>
                <w:rFonts w:ascii="Calibri" w:hAnsi="Calibri" w:cs="Arial"/>
                <w:iCs/>
                <w:sz w:val="20"/>
                <w:szCs w:val="20"/>
              </w:rPr>
            </w:pPr>
            <w:r w:rsidRPr="00932E1D">
              <w:rPr>
                <w:rFonts w:ascii="Calibri" w:hAnsi="Calibri" w:cs="Arial"/>
                <w:iCs/>
                <w:sz w:val="20"/>
                <w:szCs w:val="20"/>
              </w:rPr>
              <w:t>Application Details</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50507BC2" w14:textId="77777777" w:rsidR="001D13A5" w:rsidRPr="000E1C9B" w:rsidRDefault="001D13A5" w:rsidP="000E1C9B">
            <w:pPr>
              <w:spacing w:before="1" w:after="100" w:afterAutospacing="1" w:line="240" w:lineRule="auto"/>
              <w:rPr>
                <w:rFonts w:ascii="Calibri" w:hAnsi="Calibri" w:cs="Arial"/>
                <w:iCs/>
                <w:sz w:val="20"/>
                <w:szCs w:val="20"/>
              </w:rPr>
            </w:pPr>
            <w:r w:rsidRPr="000E1C9B">
              <w:rPr>
                <w:rFonts w:ascii="Calibri" w:hAnsi="Calibri" w:cs="Arial"/>
                <w:iCs/>
                <w:sz w:val="20"/>
                <w:szCs w:val="20"/>
              </w:rPr>
              <w:t xml:space="preserve">Expression of Interest - </w:t>
            </w:r>
            <w:r w:rsidR="000E1C9B" w:rsidRPr="000E1C9B">
              <w:rPr>
                <w:rFonts w:ascii="Calibri" w:hAnsi="Calibri" w:cs="Arial"/>
                <w:iCs/>
                <w:sz w:val="20"/>
                <w:szCs w:val="20"/>
              </w:rPr>
              <w:t>Scheduled Care Improvement Lead</w:t>
            </w:r>
          </w:p>
          <w:p w14:paraId="347F6D3A" w14:textId="36EF811A" w:rsidR="000E1C9B" w:rsidRPr="000E1C9B" w:rsidRDefault="000E1C9B" w:rsidP="000E1C9B">
            <w:pPr>
              <w:spacing w:before="1" w:after="100" w:afterAutospacing="1" w:line="240" w:lineRule="auto"/>
              <w:rPr>
                <w:rStyle w:val="Hyperlink"/>
                <w:rFonts w:ascii="Calibri" w:hAnsi="Calibri" w:cs="Arial"/>
                <w:iCs/>
                <w:sz w:val="20"/>
                <w:szCs w:val="20"/>
              </w:rPr>
            </w:pPr>
            <w:hyperlink r:id="rId9" w:history="1">
              <w:r w:rsidRPr="000E1C9B">
                <w:rPr>
                  <w:rStyle w:val="Hyperlink"/>
                </w:rPr>
                <w:t>https://careers-rcsihospitals.icims.com/jobs/3684/job</w:t>
              </w:r>
            </w:hyperlink>
          </w:p>
        </w:tc>
      </w:tr>
      <w:tr w:rsidR="00932E1D" w:rsidRPr="00932E1D" w14:paraId="7280E76D" w14:textId="77777777" w:rsidTr="00581170">
        <w:tc>
          <w:tcPr>
            <w:tcW w:w="1874"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424C7B98" w14:textId="77777777" w:rsidR="00932E1D" w:rsidRPr="00932E1D" w:rsidRDefault="00932E1D" w:rsidP="00932E1D">
            <w:pPr>
              <w:spacing w:before="83" w:after="0" w:line="240" w:lineRule="auto"/>
              <w:ind w:left="107" w:right="206"/>
              <w:rPr>
                <w:rFonts w:ascii="Calibri" w:hAnsi="Calibri" w:cs="Arial"/>
                <w:iCs/>
                <w:sz w:val="20"/>
                <w:szCs w:val="20"/>
              </w:rPr>
            </w:pPr>
            <w:r w:rsidRPr="00932E1D">
              <w:rPr>
                <w:rFonts w:ascii="Calibri" w:hAnsi="Calibri" w:cs="Arial"/>
                <w:iCs/>
                <w:sz w:val="20"/>
                <w:szCs w:val="20"/>
              </w:rPr>
              <w:t>Post Specific Related Information</w:t>
            </w:r>
          </w:p>
        </w:tc>
        <w:tc>
          <w:tcPr>
            <w:tcW w:w="6692" w:type="dxa"/>
            <w:gridSpan w:val="2"/>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3FFF05D0" w14:textId="436CF3DB" w:rsidR="00581170" w:rsidRPr="00581170" w:rsidRDefault="00581170" w:rsidP="00581170">
            <w:p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The Regional Scheduled Care Lead in conjunction with the Regional Director for Planning &amp; Performance in Dublin &amp; North East, will ensure that National scheduled care processes are adhered to in line with NTPF waiting list management policies and procedures. Waiting times are reviewed and met in line with </w:t>
            </w:r>
            <w:proofErr w:type="spellStart"/>
            <w:r w:rsidRPr="00581170">
              <w:rPr>
                <w:rFonts w:ascii="Calibri" w:hAnsi="Calibri" w:cs="Arial"/>
                <w:iCs/>
                <w:sz w:val="20"/>
                <w:szCs w:val="20"/>
              </w:rPr>
              <w:t>Slaintecare</w:t>
            </w:r>
            <w:proofErr w:type="spellEnd"/>
            <w:r w:rsidRPr="00581170">
              <w:rPr>
                <w:rFonts w:ascii="Calibri" w:hAnsi="Calibri" w:cs="Arial"/>
                <w:iCs/>
                <w:sz w:val="20"/>
                <w:szCs w:val="20"/>
              </w:rPr>
              <w:t xml:space="preserve"> targets. Outsourcing and insourcing models are standardised across the Region to ensure consistence approach. </w:t>
            </w:r>
          </w:p>
          <w:p w14:paraId="24E7878E" w14:textId="77777777" w:rsidR="00581170" w:rsidRDefault="00581170" w:rsidP="00581170">
            <w:pPr>
              <w:spacing w:after="100" w:afterAutospacing="1" w:line="240" w:lineRule="auto"/>
              <w:ind w:right="105"/>
              <w:rPr>
                <w:rFonts w:ascii="Calibri" w:hAnsi="Calibri" w:cs="Arial"/>
                <w:iCs/>
                <w:sz w:val="20"/>
                <w:szCs w:val="20"/>
              </w:rPr>
            </w:pPr>
            <w:r w:rsidRPr="00581170">
              <w:rPr>
                <w:rFonts w:ascii="Calibri" w:hAnsi="Calibri" w:cs="Arial"/>
                <w:iCs/>
                <w:sz w:val="20"/>
                <w:szCs w:val="20"/>
              </w:rPr>
              <w:t>The Region</w:t>
            </w:r>
            <w:r>
              <w:rPr>
                <w:rFonts w:ascii="Calibri" w:hAnsi="Calibri" w:cs="Arial"/>
                <w:iCs/>
                <w:sz w:val="20"/>
                <w:szCs w:val="20"/>
              </w:rPr>
              <w:t>al Scheduled Care Lead will be;</w:t>
            </w:r>
          </w:p>
          <w:p w14:paraId="3809B7FA" w14:textId="77777777" w:rsidR="00581170" w:rsidRDefault="00581170" w:rsidP="00BB13D9">
            <w:pPr>
              <w:pStyle w:val="ListParagraph"/>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Responsibility for the development and implementation of the Regions strategy for Scheduled Ca</w:t>
            </w:r>
            <w:r>
              <w:rPr>
                <w:rFonts w:ascii="Calibri" w:hAnsi="Calibri" w:cs="Arial"/>
                <w:iCs/>
                <w:sz w:val="20"/>
                <w:szCs w:val="20"/>
              </w:rPr>
              <w:t>re across the sites and services</w:t>
            </w:r>
          </w:p>
          <w:p w14:paraId="33BCC60A" w14:textId="3609FBB2" w:rsidR="00581170" w:rsidRPr="00581170" w:rsidRDefault="00581170" w:rsidP="00BB13D9">
            <w:pPr>
              <w:pStyle w:val="ListParagraph"/>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Contribute to planning and decision-making processes as they relate to Scheduled Care within the DNE Region, both acute sites and community requirements including ECC Programmes.</w:t>
            </w:r>
          </w:p>
          <w:p w14:paraId="6C064260"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Provide advice and development of required strategies on all issues relating to scheduled care and patient flow.</w:t>
            </w:r>
          </w:p>
          <w:p w14:paraId="472D476C"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Develop and maintain effective working relationships with IHA Managers within the Region and HSE nationally to ensure the achievement of scheduled care objectives within the Integrated Healthcare Areas. </w:t>
            </w:r>
          </w:p>
          <w:p w14:paraId="2F19DF77"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Establish collaborative professional relationships and networks with Health Service providers external to the Region. </w:t>
            </w:r>
          </w:p>
          <w:p w14:paraId="0E9E9AEC"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Maintain and further develop a set of Key Performance Indicators and suite of data for Scheduled Care across the Region. </w:t>
            </w:r>
          </w:p>
          <w:p w14:paraId="75A9F62B"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Establishment of reporting mechanisms, activity and data sets pertaining to enhanced community care programmes (diabetics, respiratory and cardiology)</w:t>
            </w:r>
          </w:p>
          <w:p w14:paraId="1455D6CB" w14:textId="77777777" w:rsidR="00581170" w:rsidRPr="00581170" w:rsidRDefault="00581170" w:rsidP="00581170">
            <w:pPr>
              <w:numPr>
                <w:ilvl w:val="0"/>
                <w:numId w:val="6"/>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Establishment of reporting mechanisms and frameworks for all HSCP and nursing activity both new and return. </w:t>
            </w:r>
          </w:p>
          <w:p w14:paraId="3C1DF74C" w14:textId="77777777" w:rsidR="00581170" w:rsidRPr="00581170" w:rsidRDefault="00581170" w:rsidP="00581170">
            <w:pPr>
              <w:spacing w:after="100" w:afterAutospacing="1" w:line="240" w:lineRule="auto"/>
              <w:ind w:right="105"/>
              <w:rPr>
                <w:rFonts w:ascii="Calibri" w:hAnsi="Calibri" w:cs="Arial"/>
                <w:iCs/>
                <w:sz w:val="20"/>
                <w:szCs w:val="20"/>
              </w:rPr>
            </w:pPr>
            <w:r w:rsidRPr="00581170">
              <w:rPr>
                <w:rFonts w:ascii="Calibri" w:hAnsi="Calibri" w:cs="Arial"/>
                <w:iCs/>
                <w:sz w:val="20"/>
                <w:szCs w:val="20"/>
              </w:rPr>
              <w:t>Productivity</w:t>
            </w:r>
          </w:p>
          <w:p w14:paraId="64A4F85F"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lastRenderedPageBreak/>
              <w:t>Ensure Preoperative assessment processes are established across all sites, with appropriate pathways designed for all patient cohorts ASA 1-4</w:t>
            </w:r>
          </w:p>
          <w:p w14:paraId="27D94595"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Theatre scheduling systems are established across all DNE sites to ensure maximisation of theatre times and allocations</w:t>
            </w:r>
          </w:p>
          <w:p w14:paraId="554F1C46"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Theatre start times are measured, reviewed and necessary systems are designed to ensure quality improvements across all DNE site; including theatre TAT’s</w:t>
            </w:r>
          </w:p>
          <w:p w14:paraId="56FC9DA4"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Theatre schedules are designed to ensure appropriate distribution to meet unscheduled care demand and elective commitments. </w:t>
            </w:r>
          </w:p>
          <w:p w14:paraId="34389237"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Shift through collaboration and agreement with wider DNE Executive team towards rationalisation of all DNE theatres to optimise unscheduled and scheduled care demands 7/7</w:t>
            </w:r>
          </w:p>
          <w:p w14:paraId="794E288F"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Theatre facilities are optimised to ensure appropriate utilisation for General Anaesthesia and those requiring said theatre in first instance and that solutions sought for Local Anaesthesia in appropriate settings</w:t>
            </w:r>
          </w:p>
          <w:p w14:paraId="4676FB52" w14:textId="77777777" w:rsidR="00581170" w:rsidRPr="00581170" w:rsidRDefault="00581170" w:rsidP="00581170">
            <w:pPr>
              <w:numPr>
                <w:ilvl w:val="0"/>
                <w:numId w:val="7"/>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Assurances that patients outsourced to private facilities have surgeries completed in timely manner with communication and follow up loop completed to ensure patient safety. </w:t>
            </w:r>
          </w:p>
          <w:p w14:paraId="5D945EEA" w14:textId="77777777" w:rsidR="00581170" w:rsidRPr="00581170" w:rsidRDefault="00581170" w:rsidP="00581170">
            <w:pPr>
              <w:spacing w:after="100" w:afterAutospacing="1" w:line="240" w:lineRule="auto"/>
              <w:ind w:right="105"/>
              <w:rPr>
                <w:rFonts w:ascii="Calibri" w:hAnsi="Calibri" w:cs="Arial"/>
                <w:iCs/>
                <w:sz w:val="20"/>
                <w:szCs w:val="20"/>
              </w:rPr>
            </w:pPr>
            <w:r w:rsidRPr="00581170">
              <w:rPr>
                <w:rFonts w:ascii="Calibri" w:hAnsi="Calibri" w:cs="Arial"/>
                <w:iCs/>
                <w:sz w:val="20"/>
                <w:szCs w:val="20"/>
              </w:rPr>
              <w:t>Elective Programmes</w:t>
            </w:r>
          </w:p>
          <w:p w14:paraId="200A26F4" w14:textId="77777777" w:rsidR="00581170" w:rsidRPr="00581170" w:rsidRDefault="00581170" w:rsidP="00581170">
            <w:pPr>
              <w:numPr>
                <w:ilvl w:val="0"/>
                <w:numId w:val="8"/>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Work collaboratively with all Integrated Healthcare Managers to ensure fair and equitable access to Regional Surgical Hub, ensuring theatre sessions are fluid, flexible and based on patient and access needs. </w:t>
            </w:r>
          </w:p>
          <w:p w14:paraId="4085205A" w14:textId="77777777" w:rsidR="00581170" w:rsidRPr="00581170" w:rsidRDefault="00581170" w:rsidP="00581170">
            <w:pPr>
              <w:numPr>
                <w:ilvl w:val="0"/>
                <w:numId w:val="8"/>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Work collaboratively with all Integrated Healthcare Managers to ensure fair and equitable access to Regional Elective Hospital, ensuring theatre sessions are fluid, flexible and based on patient and access needs. </w:t>
            </w:r>
          </w:p>
          <w:p w14:paraId="4E3701FF" w14:textId="77777777" w:rsidR="00581170" w:rsidRPr="00581170" w:rsidRDefault="00581170" w:rsidP="00581170">
            <w:pPr>
              <w:numPr>
                <w:ilvl w:val="0"/>
                <w:numId w:val="8"/>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Design and ensure processes and systems for Elective Hospital facilitate pathways for ASA patients 1-3.</w:t>
            </w:r>
          </w:p>
          <w:p w14:paraId="2F5483A8" w14:textId="77777777" w:rsidR="00581170" w:rsidRPr="00581170" w:rsidRDefault="00581170" w:rsidP="00581170">
            <w:pPr>
              <w:numPr>
                <w:ilvl w:val="0"/>
                <w:numId w:val="8"/>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Ensure Community theatre requirements are accommodated in Pan Regional approach. </w:t>
            </w:r>
          </w:p>
          <w:p w14:paraId="08442A74" w14:textId="77777777" w:rsidR="00581170" w:rsidRDefault="00581170" w:rsidP="00581170">
            <w:pPr>
              <w:spacing w:after="100" w:afterAutospacing="1" w:line="240" w:lineRule="auto"/>
              <w:ind w:right="105"/>
              <w:rPr>
                <w:rFonts w:ascii="Calibri" w:hAnsi="Calibri" w:cs="Arial"/>
                <w:iCs/>
                <w:sz w:val="20"/>
                <w:szCs w:val="20"/>
              </w:rPr>
            </w:pPr>
            <w:r>
              <w:rPr>
                <w:rFonts w:ascii="Calibri" w:hAnsi="Calibri" w:cs="Arial"/>
                <w:iCs/>
                <w:sz w:val="20"/>
                <w:szCs w:val="20"/>
              </w:rPr>
              <w:t>Radiology</w:t>
            </w:r>
          </w:p>
          <w:p w14:paraId="4B007204" w14:textId="77777777" w:rsidR="00581170" w:rsidRDefault="00581170" w:rsidP="00A91DC8">
            <w:pPr>
              <w:pStyle w:val="ListParagraph"/>
              <w:numPr>
                <w:ilvl w:val="0"/>
                <w:numId w:val="9"/>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Maximise utilisation of all public service diagnostic modalities in the first instance. </w:t>
            </w:r>
          </w:p>
          <w:p w14:paraId="7C256B00" w14:textId="4CBB5D8B" w:rsidR="00581170" w:rsidRPr="00581170" w:rsidRDefault="00581170" w:rsidP="00A91DC8">
            <w:pPr>
              <w:pStyle w:val="ListParagraph"/>
              <w:numPr>
                <w:ilvl w:val="0"/>
                <w:numId w:val="9"/>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Development of Ambulatory Diagnostic Hubs in Region.</w:t>
            </w:r>
          </w:p>
          <w:p w14:paraId="4286CA86" w14:textId="77777777" w:rsidR="00581170" w:rsidRPr="00581170" w:rsidRDefault="00581170" w:rsidP="00581170">
            <w:pPr>
              <w:numPr>
                <w:ilvl w:val="0"/>
                <w:numId w:val="9"/>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Shift towards inpatient Hospital Diagnostic specific unit. </w:t>
            </w:r>
          </w:p>
          <w:p w14:paraId="48144355" w14:textId="77777777" w:rsidR="00581170" w:rsidRPr="00581170" w:rsidRDefault="00581170" w:rsidP="00581170">
            <w:pPr>
              <w:numPr>
                <w:ilvl w:val="0"/>
                <w:numId w:val="9"/>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 xml:space="preserve">Ensure timely access for Community and GP colleagues to reduce acute UEC demand. </w:t>
            </w:r>
          </w:p>
          <w:p w14:paraId="3153254D" w14:textId="4E47C131" w:rsidR="00952CD3" w:rsidRPr="00581170" w:rsidRDefault="00581170" w:rsidP="00581170">
            <w:pPr>
              <w:numPr>
                <w:ilvl w:val="0"/>
                <w:numId w:val="9"/>
              </w:numPr>
              <w:spacing w:before="100" w:beforeAutospacing="1" w:after="100" w:afterAutospacing="1" w:line="240" w:lineRule="auto"/>
              <w:ind w:right="105"/>
              <w:rPr>
                <w:rFonts w:ascii="Calibri" w:hAnsi="Calibri" w:cs="Arial"/>
                <w:iCs/>
                <w:sz w:val="20"/>
                <w:szCs w:val="20"/>
              </w:rPr>
            </w:pPr>
            <w:r w:rsidRPr="00581170">
              <w:rPr>
                <w:rFonts w:ascii="Calibri" w:hAnsi="Calibri" w:cs="Arial"/>
                <w:iCs/>
                <w:sz w:val="20"/>
                <w:szCs w:val="20"/>
              </w:rPr>
              <w:t>Optimise AI potential in Radiology</w:t>
            </w:r>
          </w:p>
          <w:p w14:paraId="280F6ACC" w14:textId="27C6F28D" w:rsidR="00932E1D" w:rsidRPr="00932E1D" w:rsidRDefault="0086151B" w:rsidP="00581170">
            <w:pPr>
              <w:spacing w:after="100" w:afterAutospacing="1"/>
              <w:ind w:right="105"/>
              <w:rPr>
                <w:rFonts w:ascii="Calibri" w:hAnsi="Calibri" w:cs="Arial"/>
                <w:iCs/>
                <w:sz w:val="20"/>
                <w:szCs w:val="20"/>
              </w:rPr>
            </w:pPr>
            <w:r>
              <w:rPr>
                <w:rFonts w:ascii="Calibri" w:hAnsi="Calibri" w:cs="Arial"/>
                <w:iCs/>
                <w:sz w:val="20"/>
                <w:szCs w:val="20"/>
              </w:rPr>
              <w:t xml:space="preserve">Staff from across HSE divisions who are permanently employed at the grade advertised are eligible to apply for this </w:t>
            </w:r>
            <w:r w:rsidR="00B86F34">
              <w:rPr>
                <w:rFonts w:ascii="Calibri" w:hAnsi="Calibri" w:cs="Arial"/>
                <w:iCs/>
                <w:sz w:val="20"/>
                <w:szCs w:val="20"/>
              </w:rPr>
              <w:t>EOI but</w:t>
            </w:r>
            <w:r>
              <w:rPr>
                <w:rFonts w:ascii="Calibri" w:hAnsi="Calibri" w:cs="Arial"/>
                <w:iCs/>
                <w:sz w:val="20"/>
                <w:szCs w:val="20"/>
              </w:rPr>
              <w:t xml:space="preserve"> should only do so subject to having your line manager’s approval and confirmation from the service manager that you will be released from your post if successful. (Please note, approval is discretionary and you may be refused.)</w:t>
            </w:r>
          </w:p>
        </w:tc>
      </w:tr>
      <w:tr w:rsidR="00932E1D" w:rsidRPr="00932E1D" w14:paraId="642C464F" w14:textId="77777777" w:rsidTr="00581170">
        <w:tc>
          <w:tcPr>
            <w:tcW w:w="56" w:type="dxa"/>
            <w:tcBorders>
              <w:top w:val="nil"/>
              <w:left w:val="nil"/>
              <w:bottom w:val="nil"/>
              <w:right w:val="nil"/>
            </w:tcBorders>
            <w:tcMar>
              <w:top w:w="0" w:type="dxa"/>
              <w:left w:w="0" w:type="dxa"/>
              <w:bottom w:w="0" w:type="dxa"/>
              <w:right w:w="0" w:type="dxa"/>
            </w:tcMar>
            <w:vAlign w:val="center"/>
            <w:hideMark/>
          </w:tcPr>
          <w:p w14:paraId="563B4033"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lastRenderedPageBreak/>
              <w:t> </w:t>
            </w:r>
          </w:p>
        </w:tc>
        <w:tc>
          <w:tcPr>
            <w:tcW w:w="2268"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3A1ACB41" w14:textId="77777777" w:rsidR="00932E1D" w:rsidRPr="00932E1D" w:rsidRDefault="00932E1D" w:rsidP="00932E1D">
            <w:pPr>
              <w:spacing w:before="83" w:after="0" w:line="240" w:lineRule="auto"/>
              <w:ind w:left="107" w:right="206"/>
              <w:rPr>
                <w:rFonts w:ascii="Calibri" w:hAnsi="Calibri" w:cs="Arial"/>
                <w:iCs/>
                <w:sz w:val="20"/>
                <w:szCs w:val="20"/>
              </w:rPr>
            </w:pPr>
            <w:r w:rsidRPr="00932E1D">
              <w:rPr>
                <w:rFonts w:ascii="Calibri" w:hAnsi="Calibri" w:cs="Arial"/>
                <w:iCs/>
                <w:sz w:val="20"/>
                <w:szCs w:val="20"/>
              </w:rPr>
              <w:t>Documentation</w:t>
            </w:r>
          </w:p>
          <w:p w14:paraId="30F45794" w14:textId="77777777" w:rsidR="00932E1D" w:rsidRPr="00932E1D" w:rsidRDefault="00932E1D" w:rsidP="00932E1D">
            <w:pPr>
              <w:spacing w:before="83" w:after="0" w:line="240" w:lineRule="auto"/>
              <w:ind w:left="107" w:right="206"/>
              <w:rPr>
                <w:rFonts w:ascii="Calibri" w:hAnsi="Calibri" w:cs="Arial"/>
                <w:iCs/>
                <w:sz w:val="20"/>
                <w:szCs w:val="20"/>
              </w:rPr>
            </w:pPr>
            <w:r w:rsidRPr="00932E1D">
              <w:rPr>
                <w:rFonts w:ascii="Calibri" w:hAnsi="Calibri" w:cs="Arial"/>
                <w:iCs/>
                <w:sz w:val="20"/>
                <w:szCs w:val="20"/>
              </w:rPr>
              <w:t>Validated by:</w:t>
            </w:r>
          </w:p>
        </w:tc>
        <w:tc>
          <w:tcPr>
            <w:tcW w:w="6242" w:type="dxa"/>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28D08FE0" w14:textId="4C4CBB0C" w:rsidR="00932E1D" w:rsidRPr="00932E1D" w:rsidRDefault="00932E1D" w:rsidP="000E1C9B">
            <w:pPr>
              <w:spacing w:after="0" w:line="240" w:lineRule="auto"/>
              <w:ind w:left="827" w:right="468"/>
              <w:rPr>
                <w:rFonts w:ascii="Calibri" w:hAnsi="Calibri" w:cs="Arial"/>
                <w:iCs/>
                <w:sz w:val="20"/>
                <w:szCs w:val="20"/>
              </w:rPr>
            </w:pPr>
            <w:r w:rsidRPr="00932E1D">
              <w:rPr>
                <w:rFonts w:ascii="Calibri" w:hAnsi="Calibri" w:cs="Arial"/>
                <w:iCs/>
                <w:sz w:val="20"/>
                <w:szCs w:val="20"/>
              </w:rPr>
              <w:t xml:space="preserve">Sarah Donnelly -  </w:t>
            </w:r>
            <w:r w:rsidR="000E1C9B">
              <w:rPr>
                <w:rFonts w:ascii="Calibri" w:hAnsi="Calibri" w:cs="Arial"/>
                <w:iCs/>
                <w:sz w:val="20"/>
                <w:szCs w:val="20"/>
              </w:rPr>
              <w:t>sarah.donnelly@hse.ie</w:t>
            </w:r>
            <w:r w:rsidRPr="00932E1D">
              <w:rPr>
                <w:rFonts w:ascii="Calibri" w:hAnsi="Calibri" w:cs="Arial"/>
                <w:iCs/>
                <w:sz w:val="20"/>
                <w:szCs w:val="20"/>
              </w:rPr>
              <w:t> </w:t>
            </w:r>
          </w:p>
        </w:tc>
      </w:tr>
      <w:tr w:rsidR="00932E1D" w:rsidRPr="00932E1D" w14:paraId="789432C4" w14:textId="77777777" w:rsidTr="00581170">
        <w:tc>
          <w:tcPr>
            <w:tcW w:w="56" w:type="dxa"/>
            <w:tcBorders>
              <w:top w:val="nil"/>
              <w:left w:val="nil"/>
              <w:bottom w:val="nil"/>
              <w:right w:val="nil"/>
            </w:tcBorders>
            <w:tcMar>
              <w:top w:w="0" w:type="dxa"/>
              <w:left w:w="0" w:type="dxa"/>
              <w:bottom w:w="0" w:type="dxa"/>
              <w:right w:w="0" w:type="dxa"/>
            </w:tcMar>
            <w:vAlign w:val="center"/>
            <w:hideMark/>
          </w:tcPr>
          <w:p w14:paraId="11923EE9" w14:textId="77777777" w:rsidR="00932E1D" w:rsidRPr="00932E1D" w:rsidRDefault="00932E1D" w:rsidP="00932E1D">
            <w:pPr>
              <w:spacing w:after="0" w:line="240" w:lineRule="auto"/>
              <w:rPr>
                <w:rFonts w:ascii="Calibri" w:hAnsi="Calibri" w:cs="Arial"/>
                <w:iCs/>
                <w:sz w:val="20"/>
                <w:szCs w:val="20"/>
              </w:rPr>
            </w:pPr>
            <w:r w:rsidRPr="00932E1D">
              <w:rPr>
                <w:rFonts w:ascii="Calibri" w:hAnsi="Calibri" w:cs="Arial"/>
                <w:iCs/>
                <w:sz w:val="20"/>
                <w:szCs w:val="20"/>
              </w:rPr>
              <w:t> </w:t>
            </w:r>
          </w:p>
        </w:tc>
        <w:tc>
          <w:tcPr>
            <w:tcW w:w="2268" w:type="dxa"/>
            <w:gridSpan w:val="2"/>
            <w:tcBorders>
              <w:top w:val="nil"/>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vAlign w:val="center"/>
            <w:hideMark/>
          </w:tcPr>
          <w:p w14:paraId="32842DF0" w14:textId="77777777" w:rsidR="00932E1D" w:rsidRPr="00932E1D" w:rsidRDefault="00932E1D" w:rsidP="00932E1D">
            <w:pPr>
              <w:spacing w:before="83" w:after="0" w:line="240" w:lineRule="auto"/>
              <w:ind w:left="107" w:right="206"/>
              <w:rPr>
                <w:rFonts w:ascii="Calibri" w:hAnsi="Calibri" w:cs="Arial"/>
                <w:iCs/>
                <w:sz w:val="20"/>
                <w:szCs w:val="20"/>
              </w:rPr>
            </w:pPr>
            <w:r w:rsidRPr="00932E1D">
              <w:rPr>
                <w:rFonts w:ascii="Calibri" w:hAnsi="Calibri" w:cs="Arial"/>
                <w:iCs/>
                <w:sz w:val="20"/>
                <w:szCs w:val="20"/>
              </w:rPr>
              <w:t>Amendments validated by (where</w:t>
            </w:r>
          </w:p>
          <w:p w14:paraId="13E319FF" w14:textId="77777777" w:rsidR="00932E1D" w:rsidRPr="00932E1D" w:rsidRDefault="00932E1D" w:rsidP="00932E1D">
            <w:pPr>
              <w:spacing w:before="83" w:after="0" w:line="240" w:lineRule="auto"/>
              <w:ind w:left="107" w:right="206"/>
              <w:rPr>
                <w:rFonts w:ascii="Calibri" w:hAnsi="Calibri" w:cs="Arial"/>
                <w:iCs/>
                <w:sz w:val="20"/>
                <w:szCs w:val="20"/>
              </w:rPr>
            </w:pPr>
            <w:r w:rsidRPr="00932E1D">
              <w:rPr>
                <w:rFonts w:ascii="Calibri" w:hAnsi="Calibri" w:cs="Arial"/>
                <w:iCs/>
                <w:sz w:val="20"/>
                <w:szCs w:val="20"/>
              </w:rPr>
              <w:t>appropriate):</w:t>
            </w:r>
          </w:p>
        </w:tc>
        <w:tc>
          <w:tcPr>
            <w:tcW w:w="6242" w:type="dxa"/>
            <w:tcBorders>
              <w:top w:val="nil"/>
              <w:left w:val="nil"/>
              <w:bottom w:val="single" w:sz="8" w:space="0" w:color="000000" w:themeColor="text1"/>
              <w:right w:val="single" w:sz="8" w:space="0" w:color="000000" w:themeColor="text1"/>
            </w:tcBorders>
            <w:tcMar>
              <w:top w:w="0" w:type="dxa"/>
              <w:left w:w="0" w:type="dxa"/>
              <w:bottom w:w="0" w:type="dxa"/>
              <w:right w:w="0" w:type="dxa"/>
            </w:tcMar>
            <w:vAlign w:val="center"/>
            <w:hideMark/>
          </w:tcPr>
          <w:p w14:paraId="0A68FBE5" w14:textId="77777777" w:rsidR="00932E1D" w:rsidRPr="00932E1D" w:rsidRDefault="00932E1D" w:rsidP="00932E1D">
            <w:pPr>
              <w:spacing w:after="0" w:line="240" w:lineRule="auto"/>
              <w:ind w:left="827" w:right="468"/>
              <w:rPr>
                <w:rFonts w:ascii="Calibri" w:hAnsi="Calibri" w:cs="Arial"/>
                <w:iCs/>
                <w:sz w:val="20"/>
                <w:szCs w:val="20"/>
              </w:rPr>
            </w:pPr>
            <w:r w:rsidRPr="00932E1D">
              <w:rPr>
                <w:rFonts w:ascii="Calibri" w:hAnsi="Calibri" w:cs="Arial"/>
                <w:iCs/>
                <w:sz w:val="20"/>
                <w:szCs w:val="20"/>
              </w:rPr>
              <w:t>N/A</w:t>
            </w:r>
          </w:p>
        </w:tc>
      </w:tr>
    </w:tbl>
    <w:p w14:paraId="73F07B85" w14:textId="77777777" w:rsidR="0079226D" w:rsidRDefault="0079226D">
      <w:bookmarkStart w:id="0" w:name="_GoBack"/>
      <w:bookmarkEnd w:id="0"/>
    </w:p>
    <w:sectPr w:rsidR="00792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3012"/>
    <w:multiLevelType w:val="hybridMultilevel"/>
    <w:tmpl w:val="BCCA14D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 w15:restartNumberingAfterBreak="0">
    <w:nsid w:val="18505C62"/>
    <w:multiLevelType w:val="multilevel"/>
    <w:tmpl w:val="A7E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C2CA9"/>
    <w:multiLevelType w:val="multilevel"/>
    <w:tmpl w:val="231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0631D"/>
    <w:multiLevelType w:val="hybridMultilevel"/>
    <w:tmpl w:val="28B40A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3A1C1443"/>
    <w:multiLevelType w:val="hybridMultilevel"/>
    <w:tmpl w:val="0ECA9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2C7B8E"/>
    <w:multiLevelType w:val="multilevel"/>
    <w:tmpl w:val="82B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2701F"/>
    <w:multiLevelType w:val="multilevel"/>
    <w:tmpl w:val="4478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60EA7"/>
    <w:multiLevelType w:val="multilevel"/>
    <w:tmpl w:val="8472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7271F"/>
    <w:multiLevelType w:val="hybridMultilevel"/>
    <w:tmpl w:val="03F8B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3782018"/>
    <w:multiLevelType w:val="hybridMultilevel"/>
    <w:tmpl w:val="D96E0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2"/>
  </w:num>
  <w:num w:numId="5">
    <w:abstractNumId w:val="0"/>
  </w:num>
  <w:num w:numId="6">
    <w:abstractNumId w:val="6"/>
  </w:num>
  <w:num w:numId="7">
    <w:abstractNumId w:val="1"/>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1D"/>
    <w:rsid w:val="00015091"/>
    <w:rsid w:val="00070896"/>
    <w:rsid w:val="0007089A"/>
    <w:rsid w:val="000D1AA1"/>
    <w:rsid w:val="000D751C"/>
    <w:rsid w:val="000E1C9B"/>
    <w:rsid w:val="00183D65"/>
    <w:rsid w:val="001B4933"/>
    <w:rsid w:val="001D13A5"/>
    <w:rsid w:val="00213497"/>
    <w:rsid w:val="00220F5A"/>
    <w:rsid w:val="002A7338"/>
    <w:rsid w:val="00384B0E"/>
    <w:rsid w:val="00415AB4"/>
    <w:rsid w:val="00464217"/>
    <w:rsid w:val="004C2D80"/>
    <w:rsid w:val="00506347"/>
    <w:rsid w:val="00581170"/>
    <w:rsid w:val="005D2923"/>
    <w:rsid w:val="005E6E4D"/>
    <w:rsid w:val="005F066E"/>
    <w:rsid w:val="0066150E"/>
    <w:rsid w:val="00742C7B"/>
    <w:rsid w:val="0079226D"/>
    <w:rsid w:val="007A4DCF"/>
    <w:rsid w:val="007B238D"/>
    <w:rsid w:val="00817A6B"/>
    <w:rsid w:val="00851828"/>
    <w:rsid w:val="0086151B"/>
    <w:rsid w:val="00862D05"/>
    <w:rsid w:val="00932E1D"/>
    <w:rsid w:val="00933BFC"/>
    <w:rsid w:val="00952CD3"/>
    <w:rsid w:val="009627CD"/>
    <w:rsid w:val="009B149E"/>
    <w:rsid w:val="00A56F6A"/>
    <w:rsid w:val="00AF5DD5"/>
    <w:rsid w:val="00B13A78"/>
    <w:rsid w:val="00B86F34"/>
    <w:rsid w:val="00BC4BDF"/>
    <w:rsid w:val="00BD4173"/>
    <w:rsid w:val="00C44D31"/>
    <w:rsid w:val="00CB1187"/>
    <w:rsid w:val="00D93860"/>
    <w:rsid w:val="00DA18D0"/>
    <w:rsid w:val="00DD48DC"/>
    <w:rsid w:val="00E147B1"/>
    <w:rsid w:val="00E759BB"/>
    <w:rsid w:val="00FA1627"/>
    <w:rsid w:val="00FC574A"/>
    <w:rsid w:val="00FF1598"/>
    <w:rsid w:val="42A759DD"/>
    <w:rsid w:val="5952679A"/>
    <w:rsid w:val="69DF34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B7EA"/>
  <w15:chartTrackingRefBased/>
  <w15:docId w15:val="{3D10FBCB-7009-4ED5-9302-ECDFD07A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2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E1D"/>
    <w:rPr>
      <w:rFonts w:eastAsiaTheme="majorEastAsia" w:cstheme="majorBidi"/>
      <w:color w:val="272727" w:themeColor="text1" w:themeTint="D8"/>
    </w:rPr>
  </w:style>
  <w:style w:type="paragraph" w:styleId="Title">
    <w:name w:val="Title"/>
    <w:basedOn w:val="Normal"/>
    <w:next w:val="Normal"/>
    <w:link w:val="TitleChar"/>
    <w:uiPriority w:val="10"/>
    <w:qFormat/>
    <w:rsid w:val="00932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E1D"/>
    <w:pPr>
      <w:spacing w:before="160"/>
      <w:jc w:val="center"/>
    </w:pPr>
    <w:rPr>
      <w:i/>
      <w:iCs/>
      <w:color w:val="404040" w:themeColor="text1" w:themeTint="BF"/>
    </w:rPr>
  </w:style>
  <w:style w:type="character" w:customStyle="1" w:styleId="QuoteChar">
    <w:name w:val="Quote Char"/>
    <w:basedOn w:val="DefaultParagraphFont"/>
    <w:link w:val="Quote"/>
    <w:uiPriority w:val="29"/>
    <w:rsid w:val="00932E1D"/>
    <w:rPr>
      <w:i/>
      <w:iCs/>
      <w:color w:val="404040" w:themeColor="text1" w:themeTint="BF"/>
    </w:rPr>
  </w:style>
  <w:style w:type="paragraph" w:styleId="ListParagraph">
    <w:name w:val="List Paragraph"/>
    <w:basedOn w:val="Normal"/>
    <w:uiPriority w:val="34"/>
    <w:qFormat/>
    <w:rsid w:val="00932E1D"/>
    <w:pPr>
      <w:ind w:left="720"/>
      <w:contextualSpacing/>
    </w:pPr>
  </w:style>
  <w:style w:type="character" w:styleId="IntenseEmphasis">
    <w:name w:val="Intense Emphasis"/>
    <w:basedOn w:val="DefaultParagraphFont"/>
    <w:uiPriority w:val="21"/>
    <w:qFormat/>
    <w:rsid w:val="00932E1D"/>
    <w:rPr>
      <w:i/>
      <w:iCs/>
      <w:color w:val="0F4761" w:themeColor="accent1" w:themeShade="BF"/>
    </w:rPr>
  </w:style>
  <w:style w:type="paragraph" w:styleId="IntenseQuote">
    <w:name w:val="Intense Quote"/>
    <w:basedOn w:val="Normal"/>
    <w:next w:val="Normal"/>
    <w:link w:val="IntenseQuoteChar"/>
    <w:uiPriority w:val="30"/>
    <w:qFormat/>
    <w:rsid w:val="00932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E1D"/>
    <w:rPr>
      <w:i/>
      <w:iCs/>
      <w:color w:val="0F4761" w:themeColor="accent1" w:themeShade="BF"/>
    </w:rPr>
  </w:style>
  <w:style w:type="character" w:styleId="IntenseReference">
    <w:name w:val="Intense Reference"/>
    <w:basedOn w:val="DefaultParagraphFont"/>
    <w:uiPriority w:val="32"/>
    <w:qFormat/>
    <w:rsid w:val="00932E1D"/>
    <w:rPr>
      <w:b/>
      <w:bCs/>
      <w:smallCaps/>
      <w:color w:val="0F4761" w:themeColor="accent1" w:themeShade="BF"/>
      <w:spacing w:val="5"/>
    </w:rPr>
  </w:style>
  <w:style w:type="paragraph" w:styleId="NormalWeb">
    <w:name w:val="Normal (Web)"/>
    <w:basedOn w:val="Normal"/>
    <w:uiPriority w:val="99"/>
    <w:semiHidden/>
    <w:unhideWhenUsed/>
    <w:rsid w:val="00932E1D"/>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932E1D"/>
    <w:rPr>
      <w:b/>
      <w:bCs/>
    </w:rPr>
  </w:style>
  <w:style w:type="character" w:styleId="Hyperlink">
    <w:name w:val="Hyperlink"/>
    <w:basedOn w:val="DefaultParagraphFont"/>
    <w:uiPriority w:val="99"/>
    <w:unhideWhenUsed/>
    <w:rsid w:val="00932E1D"/>
    <w:rPr>
      <w:color w:val="0000FF"/>
      <w:u w:val="single"/>
    </w:rPr>
  </w:style>
  <w:style w:type="paragraph" w:styleId="NoSpacing">
    <w:name w:val="No Spacing"/>
    <w:uiPriority w:val="1"/>
    <w:qFormat/>
    <w:rsid w:val="00213497"/>
    <w:pPr>
      <w:spacing w:after="0" w:line="240" w:lineRule="auto"/>
    </w:pPr>
    <w:rPr>
      <w:kern w:val="0"/>
      <w14:ligatures w14:val="none"/>
    </w:rPr>
  </w:style>
  <w:style w:type="paragraph" w:styleId="Revision">
    <w:name w:val="Revision"/>
    <w:hidden/>
    <w:uiPriority w:val="99"/>
    <w:semiHidden/>
    <w:rsid w:val="00851828"/>
    <w:pPr>
      <w:spacing w:after="0" w:line="240" w:lineRule="auto"/>
    </w:pPr>
  </w:style>
  <w:style w:type="character" w:customStyle="1" w:styleId="UnresolvedMention">
    <w:name w:val="Unresolved Mention"/>
    <w:basedOn w:val="DefaultParagraphFont"/>
    <w:uiPriority w:val="99"/>
    <w:semiHidden/>
    <w:unhideWhenUsed/>
    <w:rsid w:val="001D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077">
      <w:bodyDiv w:val="1"/>
      <w:marLeft w:val="0"/>
      <w:marRight w:val="0"/>
      <w:marTop w:val="0"/>
      <w:marBottom w:val="0"/>
      <w:divBdr>
        <w:top w:val="none" w:sz="0" w:space="0" w:color="auto"/>
        <w:left w:val="none" w:sz="0" w:space="0" w:color="auto"/>
        <w:bottom w:val="none" w:sz="0" w:space="0" w:color="auto"/>
        <w:right w:val="none" w:sz="0" w:space="0" w:color="auto"/>
      </w:divBdr>
      <w:divsChild>
        <w:div w:id="1561742679">
          <w:marLeft w:val="0"/>
          <w:marRight w:val="0"/>
          <w:marTop w:val="0"/>
          <w:marBottom w:val="0"/>
          <w:divBdr>
            <w:top w:val="none" w:sz="0" w:space="0" w:color="auto"/>
            <w:left w:val="none" w:sz="0" w:space="0" w:color="auto"/>
            <w:bottom w:val="none" w:sz="0" w:space="0" w:color="auto"/>
            <w:right w:val="none" w:sz="0" w:space="0" w:color="auto"/>
          </w:divBdr>
        </w:div>
      </w:divsChild>
    </w:div>
    <w:div w:id="485510179">
      <w:bodyDiv w:val="1"/>
      <w:marLeft w:val="0"/>
      <w:marRight w:val="0"/>
      <w:marTop w:val="0"/>
      <w:marBottom w:val="0"/>
      <w:divBdr>
        <w:top w:val="none" w:sz="0" w:space="0" w:color="auto"/>
        <w:left w:val="none" w:sz="0" w:space="0" w:color="auto"/>
        <w:bottom w:val="none" w:sz="0" w:space="0" w:color="auto"/>
        <w:right w:val="none" w:sz="0" w:space="0" w:color="auto"/>
      </w:divBdr>
    </w:div>
    <w:div w:id="730229303">
      <w:bodyDiv w:val="1"/>
      <w:marLeft w:val="0"/>
      <w:marRight w:val="0"/>
      <w:marTop w:val="0"/>
      <w:marBottom w:val="0"/>
      <w:divBdr>
        <w:top w:val="none" w:sz="0" w:space="0" w:color="auto"/>
        <w:left w:val="none" w:sz="0" w:space="0" w:color="auto"/>
        <w:bottom w:val="none" w:sz="0" w:space="0" w:color="auto"/>
        <w:right w:val="none" w:sz="0" w:space="0" w:color="auto"/>
      </w:divBdr>
    </w:div>
    <w:div w:id="1149592683">
      <w:bodyDiv w:val="1"/>
      <w:marLeft w:val="0"/>
      <w:marRight w:val="0"/>
      <w:marTop w:val="0"/>
      <w:marBottom w:val="0"/>
      <w:divBdr>
        <w:top w:val="none" w:sz="0" w:space="0" w:color="auto"/>
        <w:left w:val="none" w:sz="0" w:space="0" w:color="auto"/>
        <w:bottom w:val="none" w:sz="0" w:space="0" w:color="auto"/>
        <w:right w:val="none" w:sz="0" w:space="0" w:color="auto"/>
      </w:divBdr>
    </w:div>
    <w:div w:id="1322470174">
      <w:bodyDiv w:val="1"/>
      <w:marLeft w:val="0"/>
      <w:marRight w:val="0"/>
      <w:marTop w:val="0"/>
      <w:marBottom w:val="0"/>
      <w:divBdr>
        <w:top w:val="none" w:sz="0" w:space="0" w:color="auto"/>
        <w:left w:val="none" w:sz="0" w:space="0" w:color="auto"/>
        <w:bottom w:val="none" w:sz="0" w:space="0" w:color="auto"/>
        <w:right w:val="none" w:sz="0" w:space="0" w:color="auto"/>
      </w:divBdr>
    </w:div>
    <w:div w:id="1358851608">
      <w:bodyDiv w:val="1"/>
      <w:marLeft w:val="0"/>
      <w:marRight w:val="0"/>
      <w:marTop w:val="0"/>
      <w:marBottom w:val="0"/>
      <w:divBdr>
        <w:top w:val="none" w:sz="0" w:space="0" w:color="auto"/>
        <w:left w:val="none" w:sz="0" w:space="0" w:color="auto"/>
        <w:bottom w:val="none" w:sz="0" w:space="0" w:color="auto"/>
        <w:right w:val="none" w:sz="0" w:space="0" w:color="auto"/>
      </w:divBdr>
    </w:div>
    <w:div w:id="1429695142">
      <w:bodyDiv w:val="1"/>
      <w:marLeft w:val="0"/>
      <w:marRight w:val="0"/>
      <w:marTop w:val="0"/>
      <w:marBottom w:val="0"/>
      <w:divBdr>
        <w:top w:val="none" w:sz="0" w:space="0" w:color="auto"/>
        <w:left w:val="none" w:sz="0" w:space="0" w:color="auto"/>
        <w:bottom w:val="none" w:sz="0" w:space="0" w:color="auto"/>
        <w:right w:val="none" w:sz="0" w:space="0" w:color="auto"/>
      </w:divBdr>
      <w:divsChild>
        <w:div w:id="113175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outhMeath@HSE.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eers-rcsihospitals.icims.com/jobs/3684/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BBB13EB94E6479195D4F9EBF66D4F" ma:contentTypeVersion="14" ma:contentTypeDescription="Create a new document." ma:contentTypeScope="" ma:versionID="461939f9710e92d1c6a8b28ecb159c6a">
  <xsd:schema xmlns:xsd="http://www.w3.org/2001/XMLSchema" xmlns:xs="http://www.w3.org/2001/XMLSchema" xmlns:p="http://schemas.microsoft.com/office/2006/metadata/properties" xmlns:ns2="9fe6fa4b-74a0-4afd-a8d0-91955ae655ce" xmlns:ns3="53e8302a-e089-429c-96af-424849b5251b" targetNamespace="http://schemas.microsoft.com/office/2006/metadata/properties" ma:root="true" ma:fieldsID="e71c12719d991821332eb5fa949fc9c7" ns2:_="" ns3:_="">
    <xsd:import namespace="9fe6fa4b-74a0-4afd-a8d0-91955ae655ce"/>
    <xsd:import namespace="53e8302a-e089-429c-96af-424849b5251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6fa4b-74a0-4afd-a8d0-91955ae65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e8302a-e089-429c-96af-424849b525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e6fa4b-74a0-4afd-a8d0-91955ae65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07536-9F6E-4B44-AD2A-2415001E95C7}">
  <ds:schemaRefs>
    <ds:schemaRef ds:uri="http://schemas.microsoft.com/sharepoint/v3/contenttype/forms"/>
  </ds:schemaRefs>
</ds:datastoreItem>
</file>

<file path=customXml/itemProps2.xml><?xml version="1.0" encoding="utf-8"?>
<ds:datastoreItem xmlns:ds="http://schemas.openxmlformats.org/officeDocument/2006/customXml" ds:itemID="{5439F4AC-2638-4C30-8425-DE26EAC1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6fa4b-74a0-4afd-a8d0-91955ae655ce"/>
    <ds:schemaRef ds:uri="53e8302a-e089-429c-96af-424849b5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98DD3-6A88-4F7B-818C-C3D3E26505C0}">
  <ds:schemaRefs>
    <ds:schemaRef ds:uri="http://schemas.microsoft.com/office/2006/metadata/properties"/>
    <ds:schemaRef ds:uri="http://schemas.microsoft.com/office/infopath/2007/PartnerControls"/>
    <ds:schemaRef ds:uri="9fe6fa4b-74a0-4afd-a8d0-91955ae655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4885</CharactersWithSpaces>
  <SharedDoc>false</SharedDoc>
  <HLinks>
    <vt:vector size="12" baseType="variant">
      <vt:variant>
        <vt:i4>6160404</vt:i4>
      </vt:variant>
      <vt:variant>
        <vt:i4>3</vt:i4>
      </vt:variant>
      <vt:variant>
        <vt:i4>0</vt:i4>
      </vt:variant>
      <vt:variant>
        <vt:i4>5</vt:i4>
      </vt:variant>
      <vt:variant>
        <vt:lpwstr>https://careers-rcsihospitals.icims.com/jobs/3381/job</vt:lpwstr>
      </vt:variant>
      <vt:variant>
        <vt:lpwstr/>
      </vt:variant>
      <vt:variant>
        <vt:i4>7340096</vt:i4>
      </vt:variant>
      <vt:variant>
        <vt:i4>0</vt:i4>
      </vt:variant>
      <vt:variant>
        <vt:i4>0</vt:i4>
      </vt:variant>
      <vt:variant>
        <vt:i4>5</vt:i4>
      </vt:variant>
      <vt:variant>
        <vt:lpwstr>mailto:Gary%20Keenan,%20lh.generalmanager@hse.ie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Donnelly</dc:creator>
  <cp:keywords/>
  <dc:description/>
  <cp:lastModifiedBy>Sarah Donnelly</cp:lastModifiedBy>
  <cp:revision>2</cp:revision>
  <dcterms:created xsi:type="dcterms:W3CDTF">2025-01-15T10:36:00Z</dcterms:created>
  <dcterms:modified xsi:type="dcterms:W3CDTF">2025-01-15T10:36:00Z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0x010100D8ABBB13EB94E6479195D4F9EBF66D4F</vt:lpwstr>
  </property>
  <property fmtid="{D5CDD505-2E9C-101B-9397-08002B2CF9AE}" pid="3" name="MediaServiceImageTags">
    <vt:lpwstr/>
  </property>
</Properties>
</file>