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B54E84" w:rsidRDefault="00846530" w:rsidP="00C10E8B">
      <w:pPr>
        <w:jc w:val="center"/>
        <w:rPr>
          <w:rFonts w:cs="Arial"/>
          <w:b/>
          <w:iCs/>
        </w:rPr>
      </w:pPr>
      <w:r w:rsidRPr="00B54E84">
        <w:rPr>
          <w:rFonts w:cs="Arial"/>
          <w:b/>
          <w:iCs/>
        </w:rPr>
        <w:t xml:space="preserve">NRS14657 </w:t>
      </w:r>
      <w:r w:rsidR="00AC07D4" w:rsidRPr="00B54E84">
        <w:rPr>
          <w:rFonts w:cs="Arial"/>
          <w:b/>
          <w:iCs/>
        </w:rPr>
        <w:t>Audiologist, Staff Grade</w:t>
      </w:r>
    </w:p>
    <w:p w:rsidR="00C10E8B" w:rsidRPr="00B54E84" w:rsidRDefault="00AC07D4" w:rsidP="00C10E8B">
      <w:pPr>
        <w:jc w:val="center"/>
        <w:rPr>
          <w:rFonts w:cs="Arial"/>
          <w:b/>
          <w:iCs/>
        </w:rPr>
      </w:pPr>
      <w:r w:rsidRPr="00B54E84">
        <w:rPr>
          <w:rFonts w:cs="Arial"/>
          <w:b/>
          <w:iCs/>
        </w:rPr>
        <w:t xml:space="preserve">National </w:t>
      </w:r>
      <w:r w:rsidR="00846530" w:rsidRPr="00B54E84">
        <w:rPr>
          <w:rFonts w:cs="Arial"/>
          <w:b/>
          <w:iCs/>
        </w:rPr>
        <w:t xml:space="preserve">Supplementary </w:t>
      </w:r>
      <w:r w:rsidRPr="00B54E84">
        <w:rPr>
          <w:rFonts w:cs="Arial"/>
          <w:b/>
          <w:iCs/>
        </w:rPr>
        <w:t>Recruitment Campaign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AC07D4" w:rsidRDefault="00AC07D4" w:rsidP="006C3390">
      <w:pPr>
        <w:jc w:val="both"/>
        <w:rPr>
          <w:rFonts w:cs="Arial"/>
          <w:lang w:val="en-US" w:eastAsia="en-US"/>
        </w:rPr>
      </w:pPr>
    </w:p>
    <w:p w:rsidR="00AC07D4" w:rsidRPr="005941A3" w:rsidRDefault="00AC07D4" w:rsidP="00AC07D4">
      <w:pPr>
        <w:autoSpaceDE w:val="0"/>
        <w:autoSpaceDN w:val="0"/>
        <w:ind w:left="142"/>
        <w:jc w:val="both"/>
        <w:rPr>
          <w:rFonts w:cs="Arial"/>
          <w:b/>
          <w:bCs/>
          <w:lang w:val="en-US"/>
        </w:rPr>
      </w:pPr>
      <w:r w:rsidRPr="005941A3">
        <w:rPr>
          <w:rFonts w:cs="Arial"/>
          <w:b/>
          <w:bCs/>
          <w:lang w:val="en-US"/>
        </w:rPr>
        <w:t>Recognition of International Qualifications</w:t>
      </w:r>
    </w:p>
    <w:p w:rsidR="00AC07D4" w:rsidRPr="005941A3" w:rsidRDefault="00AC07D4" w:rsidP="00AC07D4">
      <w:pPr>
        <w:autoSpaceDE w:val="0"/>
        <w:autoSpaceDN w:val="0"/>
        <w:ind w:left="142"/>
        <w:jc w:val="both"/>
        <w:rPr>
          <w:rFonts w:cs="Arial"/>
          <w:lang w:val="en-US" w:eastAsia="en-US"/>
        </w:rPr>
      </w:pPr>
      <w:r w:rsidRPr="005941A3">
        <w:rPr>
          <w:rFonts w:cs="Arial"/>
          <w:shd w:val="clear" w:color="auto" w:fill="FFFFFF"/>
        </w:rPr>
        <w:t xml:space="preserve">Audiology qualifications awarded outside the Republic of Ireland must be validated by the Department of Health.  </w:t>
      </w:r>
      <w:r w:rsidRPr="005941A3">
        <w:rPr>
          <w:rFonts w:cs="Arial"/>
          <w:lang w:val="en-US"/>
        </w:rPr>
        <w:t xml:space="preserve">Candidates who have completed an Audiology Qualification outside the Republic of Ireland and have not yet </w:t>
      </w:r>
      <w:proofErr w:type="gramStart"/>
      <w:r w:rsidRPr="005941A3">
        <w:rPr>
          <w:rFonts w:cs="Arial"/>
          <w:lang w:val="en-US"/>
        </w:rPr>
        <w:t>received</w:t>
      </w:r>
      <w:proofErr w:type="gramEnd"/>
      <w:r w:rsidRPr="005941A3">
        <w:rPr>
          <w:rFonts w:cs="Arial"/>
          <w:lang w:val="en-US"/>
        </w:rPr>
        <w:t xml:space="preserve"> validation of their qualification will be recorded as </w:t>
      </w:r>
      <w:r w:rsidRPr="005941A3">
        <w:rPr>
          <w:rFonts w:cs="Arial"/>
          <w:i/>
          <w:iCs/>
          <w:lang w:val="en-US"/>
        </w:rPr>
        <w:t>Dormant</w:t>
      </w:r>
      <w:r w:rsidRPr="005941A3">
        <w:rPr>
          <w:rFonts w:cs="Arial"/>
          <w:lang w:val="en-US"/>
        </w:rPr>
        <w:t xml:space="preserve">.  This means that if they are successful at interview and placed </w:t>
      </w:r>
      <w:r w:rsidRPr="005941A3">
        <w:rPr>
          <w:rFonts w:cs="Arial"/>
          <w:lang w:val="en-US"/>
        </w:rPr>
        <w:lastRenderedPageBreak/>
        <w:t xml:space="preserve">on the panel, they will not receive any expressions of interest until they provide the National Recruitment Service with proof of validation of their qualification from the Department of Health. </w:t>
      </w:r>
    </w:p>
    <w:p w:rsidR="00AC07D4" w:rsidRPr="005941A3" w:rsidRDefault="00AC07D4" w:rsidP="00AC07D4">
      <w:pPr>
        <w:autoSpaceDE w:val="0"/>
        <w:autoSpaceDN w:val="0"/>
        <w:ind w:left="142"/>
        <w:jc w:val="both"/>
        <w:rPr>
          <w:rFonts w:cs="Arial"/>
          <w:b/>
          <w:bCs/>
        </w:rPr>
      </w:pPr>
    </w:p>
    <w:p w:rsidR="00AC07D4" w:rsidRPr="005941A3" w:rsidRDefault="00AC07D4" w:rsidP="00AC07D4">
      <w:pPr>
        <w:autoSpaceDE w:val="0"/>
        <w:autoSpaceDN w:val="0"/>
        <w:ind w:left="142"/>
        <w:jc w:val="both"/>
        <w:rPr>
          <w:rFonts w:cs="Arial"/>
          <w:lang w:val="en-US"/>
        </w:rPr>
      </w:pPr>
      <w:r w:rsidRPr="005941A3">
        <w:rPr>
          <w:rFonts w:cs="Arial"/>
          <w:b/>
          <w:bCs/>
        </w:rPr>
        <w:t>Seeking validation of qualifications is the responsibility of the applicant.</w:t>
      </w:r>
      <w:r w:rsidRPr="005941A3">
        <w:rPr>
          <w:rFonts w:cs="Arial"/>
        </w:rPr>
        <w:t xml:space="preserve"> Please note validation can take a period of time. </w:t>
      </w:r>
      <w:r w:rsidRPr="005941A3">
        <w:rPr>
          <w:rFonts w:cs="Arial"/>
          <w:lang w:val="en-US"/>
        </w:rPr>
        <w:t xml:space="preserve">For more information on the process please refer to the DOH website, </w:t>
      </w:r>
      <w:hyperlink r:id="rId9" w:history="1">
        <w:r w:rsidRPr="005941A3">
          <w:rPr>
            <w:rStyle w:val="Hyperlink"/>
            <w:rFonts w:cs="Arial"/>
            <w:color w:val="auto"/>
            <w:lang w:val="en-US"/>
          </w:rPr>
          <w:t>https://health.gov.ie/about-us/recognition-of-qualifications/</w:t>
        </w:r>
      </w:hyperlink>
    </w:p>
    <w:p w:rsidR="00AC07D4" w:rsidRPr="005941A3" w:rsidRDefault="00AC07D4" w:rsidP="00AC07D4">
      <w:pPr>
        <w:autoSpaceDE w:val="0"/>
        <w:autoSpaceDN w:val="0"/>
        <w:ind w:left="142"/>
        <w:jc w:val="both"/>
        <w:rPr>
          <w:rFonts w:cs="Arial"/>
          <w:lang w:val="en-US"/>
        </w:rPr>
      </w:pPr>
    </w:p>
    <w:p w:rsidR="00AC07D4" w:rsidRPr="005941A3" w:rsidRDefault="00AC07D4" w:rsidP="00AC07D4">
      <w:pPr>
        <w:autoSpaceDE w:val="0"/>
        <w:autoSpaceDN w:val="0"/>
        <w:ind w:left="142"/>
        <w:jc w:val="both"/>
        <w:rPr>
          <w:rFonts w:cs="Arial"/>
          <w:shd w:val="clear" w:color="auto" w:fill="FFFFFF"/>
        </w:rPr>
      </w:pPr>
      <w:r w:rsidRPr="005941A3">
        <w:rPr>
          <w:rFonts w:cs="Arial"/>
          <w:shd w:val="clear" w:color="auto" w:fill="FFFFFF"/>
        </w:rPr>
        <w:t>In addition to this requirement, candidates who have qualified overseas should provide documentation with their application to indicate that their qualification entitles them to practice as an audiologist in the country where they qualified.</w:t>
      </w:r>
    </w:p>
    <w:p w:rsidR="00AC07D4" w:rsidRPr="005941A3" w:rsidRDefault="00AC07D4" w:rsidP="00AC07D4">
      <w:pPr>
        <w:autoSpaceDE w:val="0"/>
        <w:autoSpaceDN w:val="0"/>
        <w:ind w:left="142"/>
        <w:jc w:val="both"/>
        <w:rPr>
          <w:rFonts w:cs="Arial"/>
          <w:lang w:val="en-US"/>
        </w:rPr>
      </w:pPr>
    </w:p>
    <w:p w:rsidR="00AC07D4" w:rsidRPr="005941A3" w:rsidRDefault="00AC07D4" w:rsidP="00AC07D4">
      <w:pPr>
        <w:ind w:left="142"/>
        <w:jc w:val="both"/>
        <w:rPr>
          <w:rFonts w:cs="Arial"/>
          <w:b/>
          <w:bCs/>
          <w:lang w:val="en-US"/>
        </w:rPr>
      </w:pPr>
      <w:r>
        <w:rPr>
          <w:rFonts w:cs="Arial"/>
          <w:b/>
          <w:bCs/>
          <w:lang w:val="en-US"/>
        </w:rPr>
        <w:t>2025</w:t>
      </w:r>
      <w:r w:rsidRPr="005941A3">
        <w:rPr>
          <w:rFonts w:cs="Arial"/>
          <w:b/>
          <w:bCs/>
          <w:lang w:val="en-US"/>
        </w:rPr>
        <w:t xml:space="preserve"> Undergraduates</w:t>
      </w:r>
    </w:p>
    <w:p w:rsidR="00AC07D4" w:rsidRPr="005941A3" w:rsidRDefault="00AC07D4" w:rsidP="00AC07D4">
      <w:pPr>
        <w:ind w:left="142"/>
        <w:jc w:val="both"/>
        <w:rPr>
          <w:rFonts w:cs="Arial"/>
        </w:rPr>
      </w:pPr>
      <w:r w:rsidRPr="005941A3">
        <w:rPr>
          <w:rFonts w:cs="Arial"/>
          <w:lang w:val="en-US"/>
        </w:rPr>
        <w:t>We als</w:t>
      </w:r>
      <w:r>
        <w:rPr>
          <w:rFonts w:cs="Arial"/>
          <w:lang w:val="en-US"/>
        </w:rPr>
        <w:t xml:space="preserve">o welcome applications from </w:t>
      </w:r>
      <w:bookmarkStart w:id="0" w:name="_GoBack"/>
      <w:bookmarkEnd w:id="0"/>
      <w:r w:rsidRPr="005941A3">
        <w:rPr>
          <w:rFonts w:cs="Arial"/>
          <w:lang w:val="en-US"/>
        </w:rPr>
        <w:t xml:space="preserve">undergraduate students who are due to qualify </w:t>
      </w:r>
      <w:r w:rsidR="00CF6FC2">
        <w:rPr>
          <w:rFonts w:cs="Arial"/>
          <w:lang w:val="en-US"/>
        </w:rPr>
        <w:t>as an Audiologist in</w:t>
      </w:r>
      <w:r>
        <w:rPr>
          <w:rFonts w:cs="Arial"/>
          <w:lang w:val="en-US"/>
        </w:rPr>
        <w:t xml:space="preserve"> 2025</w:t>
      </w:r>
      <w:r w:rsidRPr="005941A3">
        <w:rPr>
          <w:rFonts w:cs="Arial"/>
          <w:lang w:val="en-US"/>
        </w:rPr>
        <w:t xml:space="preserve">.  </w:t>
      </w:r>
      <w:r w:rsidRPr="005941A3">
        <w:rPr>
          <w:rFonts w:cs="Arial"/>
        </w:rPr>
        <w:t>These applicants if successful at interview will be awarded a place on the panel and will be recorded as Active – Awaiting Ratification. This means that once the Panel goes live, these candidates will be eligible to receive Expression of Interest emails for all posts immediately rather than having to wait until they receive ratification of their results.</w:t>
      </w:r>
    </w:p>
    <w:p w:rsidR="00AC07D4" w:rsidRPr="005941A3" w:rsidRDefault="00AC07D4" w:rsidP="00AC07D4">
      <w:pPr>
        <w:ind w:left="142"/>
        <w:jc w:val="both"/>
        <w:rPr>
          <w:rFonts w:cs="Arial"/>
        </w:rPr>
      </w:pPr>
    </w:p>
    <w:p w:rsidR="00AC07D4" w:rsidRPr="005941A3" w:rsidRDefault="00AC07D4" w:rsidP="00AC07D4">
      <w:pPr>
        <w:ind w:left="142"/>
        <w:rPr>
          <w:rFonts w:cs="Arial"/>
          <w:b/>
          <w:bCs/>
        </w:rPr>
      </w:pPr>
      <w:r w:rsidRPr="005941A3">
        <w:rPr>
          <w:rFonts w:cs="Arial"/>
          <w:b/>
          <w:bCs/>
        </w:rPr>
        <w:t>What happens if I have received ratification of my results before I accept a post?</w:t>
      </w:r>
    </w:p>
    <w:p w:rsidR="00CF6FC2" w:rsidRPr="005941A3" w:rsidRDefault="00CF6FC2" w:rsidP="00CF6FC2">
      <w:pPr>
        <w:ind w:left="142"/>
        <w:rPr>
          <w:rFonts w:cs="Arial"/>
          <w:lang w:eastAsia="en-US"/>
        </w:rPr>
      </w:pPr>
      <w:r>
        <w:rPr>
          <w:rFonts w:cs="Arial"/>
        </w:rPr>
        <w:t>If you receive ratification of your results before you accept a post there is no requirement for you to take any action. You will still be eligible to receive offers and if you accept a post, your file will processed by our colleagues in the pre-employment team. At this stage, the team will ask you to provide a copy of your parchment or ratified results.</w:t>
      </w:r>
    </w:p>
    <w:p w:rsidR="00AC07D4" w:rsidRPr="005941A3" w:rsidRDefault="00AC07D4" w:rsidP="00AC07D4">
      <w:pPr>
        <w:ind w:left="142"/>
        <w:jc w:val="both"/>
        <w:rPr>
          <w:rFonts w:cs="Arial"/>
        </w:rPr>
      </w:pPr>
    </w:p>
    <w:p w:rsidR="00AC07D4" w:rsidRPr="005941A3" w:rsidRDefault="00AC07D4" w:rsidP="00AC07D4">
      <w:pPr>
        <w:ind w:left="142"/>
        <w:jc w:val="both"/>
        <w:rPr>
          <w:rFonts w:cs="Arial"/>
          <w:b/>
          <w:bCs/>
        </w:rPr>
      </w:pPr>
      <w:r w:rsidRPr="005941A3">
        <w:rPr>
          <w:rFonts w:cs="Arial"/>
          <w:b/>
          <w:bCs/>
        </w:rPr>
        <w:t>What happens if I accept a specified purpose (temporary) post and I have not yet received ratification of my results?</w:t>
      </w:r>
    </w:p>
    <w:p w:rsidR="00AC07D4" w:rsidRPr="005941A3" w:rsidRDefault="00AC07D4" w:rsidP="00AC07D4">
      <w:pPr>
        <w:ind w:left="142"/>
        <w:jc w:val="both"/>
        <w:rPr>
          <w:rFonts w:cs="Arial"/>
        </w:rPr>
      </w:pPr>
      <w:r w:rsidRPr="005941A3">
        <w:rPr>
          <w:rFonts w:cs="Arial"/>
        </w:rPr>
        <w:t>You will proceed through the clearance process as normal.  When the time comes to agree a start date, if you have still not received ratification of your results, you will be issued with a</w:t>
      </w:r>
      <w:r w:rsidR="00CF6FC2">
        <w:rPr>
          <w:rFonts w:cs="Arial"/>
        </w:rPr>
        <w:t>n interim</w:t>
      </w:r>
      <w:r w:rsidRPr="005941A3">
        <w:rPr>
          <w:rFonts w:cs="Arial"/>
        </w:rPr>
        <w:t xml:space="preserve"> </w:t>
      </w:r>
      <w:r w:rsidR="00CF6FC2">
        <w:rPr>
          <w:rFonts w:cs="Arial"/>
        </w:rPr>
        <w:t>Bridging</w:t>
      </w:r>
      <w:r w:rsidRPr="005941A3">
        <w:rPr>
          <w:rFonts w:cs="Arial"/>
        </w:rPr>
        <w:t xml:space="preserve"> </w:t>
      </w:r>
      <w:r w:rsidR="00CF6FC2">
        <w:rPr>
          <w:rFonts w:cs="Arial"/>
        </w:rPr>
        <w:t xml:space="preserve">(temporary) </w:t>
      </w:r>
      <w:r w:rsidRPr="005941A3">
        <w:rPr>
          <w:rFonts w:cs="Arial"/>
        </w:rPr>
        <w:t xml:space="preserve">Contract of Employment subject to ratification of your results. Once the ratification of your results has been confirmed you will be required to submit the evidence to the NRS, by emailing </w:t>
      </w:r>
      <w:hyperlink r:id="rId10" w:history="1">
        <w:r w:rsidR="00CF6FC2" w:rsidRPr="00882F75">
          <w:rPr>
            <w:rStyle w:val="Hyperlink"/>
          </w:rPr>
          <w:t>recruitcontracting@hse.ie</w:t>
        </w:r>
      </w:hyperlink>
      <w:r w:rsidRPr="005941A3">
        <w:rPr>
          <w:rFonts w:cs="Arial"/>
        </w:rPr>
        <w:t xml:space="preserve">, </w:t>
      </w:r>
    </w:p>
    <w:p w:rsidR="00AC07D4" w:rsidRPr="005941A3" w:rsidRDefault="00AC07D4" w:rsidP="00AC07D4">
      <w:pPr>
        <w:ind w:left="142"/>
        <w:jc w:val="both"/>
        <w:rPr>
          <w:rFonts w:cs="Arial"/>
        </w:rPr>
      </w:pPr>
    </w:p>
    <w:p w:rsidR="00BF7AD0" w:rsidRDefault="00BF7AD0" w:rsidP="00882F75">
      <w:pPr>
        <w:jc w:val="both"/>
        <w:rPr>
          <w:rFonts w:cs="Arial"/>
          <w:b/>
          <w:bCs/>
        </w:rPr>
      </w:pPr>
    </w:p>
    <w:p w:rsidR="00AC07D4" w:rsidRPr="005941A3" w:rsidRDefault="00AC07D4" w:rsidP="00AC07D4">
      <w:pPr>
        <w:ind w:left="142"/>
        <w:jc w:val="both"/>
        <w:rPr>
          <w:rFonts w:cs="Arial"/>
          <w:b/>
          <w:bCs/>
        </w:rPr>
      </w:pPr>
      <w:r w:rsidRPr="005941A3">
        <w:rPr>
          <w:rFonts w:cs="Arial"/>
          <w:b/>
          <w:bCs/>
        </w:rPr>
        <w:t>What happens if I accept a permanent post and I have not yet received ratification of my results?</w:t>
      </w:r>
    </w:p>
    <w:p w:rsidR="00AC07D4" w:rsidRPr="005941A3" w:rsidRDefault="00AC07D4" w:rsidP="00AC07D4">
      <w:pPr>
        <w:ind w:left="142"/>
        <w:jc w:val="both"/>
        <w:rPr>
          <w:rFonts w:cs="Arial"/>
        </w:rPr>
      </w:pPr>
      <w:r w:rsidRPr="005941A3">
        <w:rPr>
          <w:rFonts w:cs="Arial"/>
        </w:rPr>
        <w:t xml:space="preserve">You will proceed through the clearance process as normal.  When the time comes to agree a start date, if you have still not received ratification of your results, you will be issued with an interim </w:t>
      </w:r>
      <w:r w:rsidR="00CF6FC2">
        <w:rPr>
          <w:rFonts w:cs="Arial"/>
        </w:rPr>
        <w:t>Bridging</w:t>
      </w:r>
      <w:r w:rsidRPr="005941A3">
        <w:rPr>
          <w:rFonts w:cs="Arial"/>
        </w:rPr>
        <w:t xml:space="preserve"> (temporary) Contract of Employment to allow you to be set up on Payroll immediately.  Once you submit evidence of the ratification of your results to the NRS, by emailing </w:t>
      </w:r>
      <w:hyperlink r:id="rId11" w:history="1">
        <w:r w:rsidR="00CF6FC2">
          <w:rPr>
            <w:rStyle w:val="Hyperlink"/>
            <w:color w:val="auto"/>
          </w:rPr>
          <w:t>recruit</w:t>
        </w:r>
        <w:r w:rsidR="00CF6FC2">
          <w:rPr>
            <w:rStyle w:val="Hyperlink"/>
            <w:color w:val="auto"/>
          </w:rPr>
          <w:t>contract</w:t>
        </w:r>
        <w:r w:rsidR="00CF6FC2">
          <w:rPr>
            <w:rStyle w:val="Hyperlink"/>
            <w:color w:val="auto"/>
          </w:rPr>
          <w:t>ing@hse.ie</w:t>
        </w:r>
      </w:hyperlink>
      <w:r w:rsidRPr="005941A3">
        <w:rPr>
          <w:rFonts w:cs="Arial"/>
        </w:rPr>
        <w:t>, you will then be issued with a Permanent Contract.</w:t>
      </w:r>
    </w:p>
    <w:p w:rsidR="00AC07D4" w:rsidRPr="005941A3" w:rsidRDefault="00AC07D4" w:rsidP="00AC07D4">
      <w:pPr>
        <w:ind w:left="142"/>
        <w:jc w:val="both"/>
        <w:rPr>
          <w:rFonts w:cs="Arial"/>
        </w:rPr>
      </w:pPr>
    </w:p>
    <w:p w:rsidR="00AC07D4" w:rsidRPr="005941A3" w:rsidRDefault="00AC07D4" w:rsidP="00AC07D4">
      <w:pPr>
        <w:ind w:left="142"/>
        <w:jc w:val="both"/>
        <w:rPr>
          <w:rFonts w:cs="Arial"/>
        </w:rPr>
      </w:pPr>
      <w:r w:rsidRPr="005941A3">
        <w:rPr>
          <w:rFonts w:cs="Arial"/>
        </w:rPr>
        <w:t xml:space="preserve">If you receive ratification of your results during the clearance process, you will need to submit evidence of the ratification of your results to the NRS by emailing </w:t>
      </w:r>
      <w:hyperlink r:id="rId12" w:history="1">
        <w:r w:rsidR="00CF6FC2" w:rsidRPr="00882F75">
          <w:rPr>
            <w:rStyle w:val="Hyperlink"/>
          </w:rPr>
          <w:t>recruitcontracting@hse.ie</w:t>
        </w:r>
      </w:hyperlink>
      <w:r w:rsidRPr="005941A3">
        <w:rPr>
          <w:rFonts w:cs="Arial"/>
        </w:rPr>
        <w:t xml:space="preserve">.  You will then receive a Permanent Contract. </w:t>
      </w:r>
    </w:p>
    <w:p w:rsidR="00AC07D4" w:rsidRPr="005941A3" w:rsidRDefault="00AC07D4" w:rsidP="00AC07D4">
      <w:pPr>
        <w:ind w:left="142"/>
        <w:jc w:val="both"/>
        <w:rPr>
          <w:rFonts w:cs="Arial"/>
        </w:rPr>
      </w:pPr>
    </w:p>
    <w:p w:rsidR="00AC07D4" w:rsidRPr="005941A3" w:rsidRDefault="00AC07D4" w:rsidP="00AC07D4">
      <w:pPr>
        <w:ind w:left="142"/>
        <w:jc w:val="both"/>
        <w:rPr>
          <w:rFonts w:cs="Arial"/>
          <w:b/>
          <w:bCs/>
          <w:lang w:val="en-US"/>
        </w:rPr>
      </w:pPr>
      <w:r w:rsidRPr="005941A3">
        <w:rPr>
          <w:rFonts w:cs="Arial"/>
          <w:b/>
          <w:bCs/>
          <w:lang w:val="en-US"/>
        </w:rPr>
        <w:t>What happens if I accept a post and subsequently don’t receive ratification of my results?</w:t>
      </w:r>
    </w:p>
    <w:p w:rsidR="00AC07D4" w:rsidRPr="005941A3" w:rsidRDefault="00AC07D4" w:rsidP="00AC07D4">
      <w:pPr>
        <w:ind w:left="142"/>
        <w:jc w:val="both"/>
        <w:rPr>
          <w:rFonts w:cs="Arial"/>
          <w:lang w:val="en-US"/>
        </w:rPr>
      </w:pPr>
      <w:r w:rsidRPr="005941A3">
        <w:rPr>
          <w:rFonts w:cs="Arial"/>
          <w:lang w:val="en-US"/>
        </w:rPr>
        <w:t xml:space="preserve">If you accept a post while awaiting ratification of your results, you will receive an interim </w:t>
      </w:r>
      <w:r w:rsidR="00CF6FC2">
        <w:rPr>
          <w:rFonts w:cs="Arial"/>
          <w:lang w:val="en-US"/>
        </w:rPr>
        <w:t>Bridging</w:t>
      </w:r>
      <w:r w:rsidRPr="005941A3">
        <w:rPr>
          <w:rFonts w:cs="Arial"/>
          <w:lang w:val="en-US"/>
        </w:rPr>
        <w:t xml:space="preserve"> (temporary) Contract of Employment. If you do not confirm to the NRS that you have received ratification of your resu</w:t>
      </w:r>
      <w:r w:rsidR="00846530">
        <w:rPr>
          <w:rFonts w:cs="Arial"/>
          <w:lang w:val="en-US"/>
        </w:rPr>
        <w:t>lts by the end of September 2025</w:t>
      </w:r>
      <w:r w:rsidRPr="005941A3">
        <w:rPr>
          <w:rFonts w:cs="Arial"/>
          <w:lang w:val="en-US"/>
        </w:rPr>
        <w:t>, your contract will not be renewed and the post offer will be withdrawn.</w:t>
      </w:r>
    </w:p>
    <w:p w:rsidR="00AC07D4" w:rsidRPr="005941A3" w:rsidRDefault="00AC07D4" w:rsidP="00AC07D4">
      <w:pPr>
        <w:ind w:left="142"/>
        <w:jc w:val="both"/>
        <w:rPr>
          <w:rFonts w:ascii="Calibri" w:hAnsi="Calibri" w:cs="Calibri"/>
          <w:sz w:val="22"/>
          <w:szCs w:val="22"/>
          <w:lang w:val="en-US"/>
        </w:rPr>
      </w:pPr>
    </w:p>
    <w:p w:rsidR="00AC07D4" w:rsidRPr="005941A3" w:rsidRDefault="00AC07D4" w:rsidP="00AC07D4">
      <w:pPr>
        <w:ind w:left="142"/>
        <w:jc w:val="both"/>
      </w:pPr>
    </w:p>
    <w:p w:rsidR="00AC07D4" w:rsidRPr="005941A3" w:rsidRDefault="00AC07D4" w:rsidP="00AC07D4">
      <w:pPr>
        <w:ind w:left="142"/>
        <w:jc w:val="both"/>
        <w:rPr>
          <w:rFonts w:cs="Arial"/>
          <w:lang w:val="en-US"/>
        </w:rPr>
      </w:pPr>
      <w:r w:rsidRPr="005941A3">
        <w:rPr>
          <w:rFonts w:cs="Arial"/>
          <w:lang w:val="en-US"/>
        </w:rPr>
        <w:t>For more details:</w:t>
      </w:r>
    </w:p>
    <w:p w:rsidR="00AC07D4" w:rsidRPr="005941A3" w:rsidRDefault="00AC07D4" w:rsidP="00AC07D4">
      <w:pPr>
        <w:pStyle w:val="ListParagraph"/>
        <w:numPr>
          <w:ilvl w:val="0"/>
          <w:numId w:val="24"/>
        </w:numPr>
        <w:autoSpaceDE w:val="0"/>
        <w:autoSpaceDN w:val="0"/>
        <w:spacing w:line="240" w:lineRule="atLeast"/>
        <w:jc w:val="both"/>
        <w:rPr>
          <w:rFonts w:ascii="Arial" w:hAnsi="Arial" w:cs="Arial"/>
          <w:b/>
          <w:bCs/>
          <w:lang w:val="en-IE"/>
        </w:rPr>
      </w:pPr>
      <w:r>
        <w:rPr>
          <w:rFonts w:ascii="Arial" w:hAnsi="Arial" w:cs="Arial"/>
          <w:lang w:val="en-US"/>
        </w:rPr>
        <w:t>On the qualifications and e</w:t>
      </w:r>
      <w:r w:rsidRPr="005941A3">
        <w:rPr>
          <w:rFonts w:ascii="Arial" w:hAnsi="Arial" w:cs="Arial"/>
          <w:lang w:val="en-US"/>
        </w:rPr>
        <w:t>ligibility criteria please see Appendix 1.</w:t>
      </w:r>
    </w:p>
    <w:p w:rsidR="00AC07D4" w:rsidRPr="00AC07D4" w:rsidRDefault="00AC07D4" w:rsidP="00AC07D4">
      <w:pPr>
        <w:pStyle w:val="ListParagraph"/>
        <w:numPr>
          <w:ilvl w:val="0"/>
          <w:numId w:val="24"/>
        </w:numPr>
        <w:autoSpaceDE w:val="0"/>
        <w:autoSpaceDN w:val="0"/>
        <w:adjustRightInd w:val="0"/>
        <w:spacing w:line="240" w:lineRule="atLeast"/>
        <w:rPr>
          <w:rFonts w:ascii="Arial" w:hAnsi="Arial" w:cs="Arial"/>
        </w:rPr>
      </w:pPr>
      <w:r w:rsidRPr="00AC07D4">
        <w:rPr>
          <w:rFonts w:ascii="Arial" w:hAnsi="Arial" w:cs="Arial"/>
        </w:rPr>
        <w:t>The HSE welcomes applications from suitably qualified Non-EEA Nationals</w:t>
      </w:r>
      <w:r>
        <w:rPr>
          <w:rFonts w:ascii="Arial" w:hAnsi="Arial" w:cs="Arial"/>
        </w:rPr>
        <w:t>,</w:t>
      </w:r>
      <w:r w:rsidRPr="00AC07D4">
        <w:rPr>
          <w:rFonts w:ascii="Arial" w:hAnsi="Arial" w:cs="Arial"/>
        </w:rPr>
        <w:t xml:space="preserve"> and will support </w:t>
      </w:r>
      <w:r>
        <w:rPr>
          <w:rFonts w:ascii="Arial" w:hAnsi="Arial" w:cs="Arial"/>
        </w:rPr>
        <w:t xml:space="preserve">    </w:t>
      </w:r>
      <w:r w:rsidR="00BF7AD0">
        <w:rPr>
          <w:rFonts w:ascii="Arial" w:hAnsi="Arial" w:cs="Arial"/>
        </w:rPr>
        <w:t>successful Non-</w:t>
      </w:r>
      <w:r w:rsidRPr="00AC07D4">
        <w:rPr>
          <w:rFonts w:ascii="Arial" w:hAnsi="Arial" w:cs="Arial"/>
        </w:rPr>
        <w:t>EEA candidates in their application for a Work Permit as applicable.</w:t>
      </w:r>
    </w:p>
    <w:p w:rsidR="00AC07D4" w:rsidRPr="00AC07D4" w:rsidRDefault="00AC07D4" w:rsidP="00AC07D4">
      <w:pPr>
        <w:ind w:left="-218"/>
        <w:jc w:val="both"/>
        <w:rPr>
          <w:rFonts w:cs="Arial"/>
          <w:sz w:val="22"/>
          <w:szCs w:val="22"/>
          <w:lang w:val="en-US"/>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3" w:history="1">
        <w:r w:rsidR="00846530" w:rsidRPr="002F49DE">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lastRenderedPageBreak/>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r w:rsidR="00CF6FC2" w:rsidRPr="006778F0">
        <w:rPr>
          <w:rFonts w:ascii="Arial" w:hAnsi="Arial" w:cs="Arial"/>
        </w:rPr>
        <w:t>etc.</w:t>
      </w:r>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846530">
        <w:rPr>
          <w:rFonts w:cs="Arial"/>
        </w:rPr>
        <w:t xml:space="preserve"> </w:t>
      </w:r>
      <w:r w:rsidR="00CF6FC2">
        <w:rPr>
          <w:rFonts w:cs="Arial"/>
        </w:rPr>
        <w:t>Monday 03</w:t>
      </w:r>
      <w:r w:rsidR="00CF6FC2" w:rsidRPr="00882F75">
        <w:rPr>
          <w:rFonts w:cs="Arial"/>
          <w:vertAlign w:val="superscript"/>
        </w:rPr>
        <w:t>rd</w:t>
      </w:r>
      <w:r w:rsidR="00CF6FC2">
        <w:rPr>
          <w:rFonts w:cs="Arial"/>
        </w:rPr>
        <w:t xml:space="preserve"> February 2025 at</w:t>
      </w:r>
      <w:r w:rsidR="00EF1959">
        <w:rPr>
          <w:rFonts w:cs="Arial"/>
        </w:rPr>
        <w:t xml:space="preserve"> </w:t>
      </w:r>
      <w:r w:rsidR="00846530">
        <w:rPr>
          <w:rFonts w:cs="Arial"/>
        </w:rPr>
        <w:t>12</w:t>
      </w:r>
      <w:r w:rsidR="00CF6FC2">
        <w:rPr>
          <w:rFonts w:cs="Arial"/>
        </w:rPr>
        <w:t>:00</w:t>
      </w:r>
      <w:r w:rsidR="00846530">
        <w:rPr>
          <w:rFonts w:cs="Arial"/>
        </w:rPr>
        <w:t xml:space="preserve"> noon</w:t>
      </w:r>
      <w:r w:rsidR="00BE366C" w:rsidRPr="00846530">
        <w:rPr>
          <w:rFonts w:cs="Arial"/>
          <w:b/>
        </w:rPr>
        <w:t>.</w:t>
      </w:r>
      <w:r w:rsidR="00C95B23" w:rsidRPr="00846530">
        <w:rPr>
          <w:rFonts w:cs="Arial"/>
          <w:b/>
        </w:rPr>
        <w:t xml:space="preserve">  </w:t>
      </w:r>
      <w:r w:rsidR="00C95B23" w:rsidRPr="00C95B23">
        <w:rPr>
          <w:rFonts w:cs="Arial"/>
          <w:color w:val="000000" w:themeColor="text1"/>
        </w:rPr>
        <w:t xml:space="preserve">If you submit more than one application the last one </w:t>
      </w:r>
      <w:r w:rsidR="00C95B23" w:rsidRPr="00C95B23">
        <w:rPr>
          <w:rFonts w:cs="Arial"/>
          <w:color w:val="000000" w:themeColor="text1"/>
        </w:rPr>
        <w:lastRenderedPageBreak/>
        <w:t>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Pr="00AF5562" w:rsidRDefault="00F33685" w:rsidP="00F33685">
      <w:pPr>
        <w:pStyle w:val="ListParagraph"/>
        <w:numPr>
          <w:ilvl w:val="0"/>
          <w:numId w:val="1"/>
        </w:numPr>
        <w:shd w:val="clear" w:color="auto" w:fill="D9D9D9"/>
        <w:jc w:val="both"/>
        <w:rPr>
          <w:rFonts w:cs="Arial"/>
        </w:rPr>
      </w:pPr>
      <w:r w:rsidRPr="00AF5562">
        <w:rPr>
          <w:rStyle w:val="Strong"/>
          <w:rFonts w:ascii="Arial" w:hAnsi="Arial" w:cs="Arial"/>
        </w:rPr>
        <w:t>Candidates on existing national panels</w:t>
      </w:r>
    </w:p>
    <w:p w:rsidR="00F33685" w:rsidRPr="00AF5562" w:rsidRDefault="00F33685" w:rsidP="00F33685">
      <w:pPr>
        <w:shd w:val="clear" w:color="auto" w:fill="FFFFFF"/>
        <w:jc w:val="both"/>
        <w:rPr>
          <w:rFonts w:cs="Arial"/>
        </w:rPr>
      </w:pPr>
    </w:p>
    <w:p w:rsidR="00F33685" w:rsidRPr="00AF5562" w:rsidRDefault="00F33685" w:rsidP="00F33685">
      <w:pPr>
        <w:shd w:val="clear" w:color="auto" w:fill="FFFFFF"/>
        <w:jc w:val="both"/>
        <w:rPr>
          <w:rFonts w:cs="Arial"/>
        </w:rPr>
      </w:pPr>
      <w:r w:rsidRPr="00AF5562">
        <w:rPr>
          <w:rFonts w:cs="Arial"/>
        </w:rPr>
        <w:t>If you are currentl</w:t>
      </w:r>
      <w:r w:rsidR="00BF7AD0" w:rsidRPr="00AF5562">
        <w:rPr>
          <w:rFonts w:cs="Arial"/>
        </w:rPr>
        <w:t>y on the National Panel for Audiologist, Staff Grade</w:t>
      </w:r>
      <w:r w:rsidRPr="00AF5562">
        <w:rPr>
          <w:rFonts w:cs="Arial"/>
        </w:rPr>
        <w:t xml:space="preserve"> you will have received a separate communication by email.  This communication will advise you as to whether or not the panel you are on is due to expire.</w:t>
      </w:r>
    </w:p>
    <w:p w:rsidR="00F33685" w:rsidRPr="00AF5562" w:rsidRDefault="00F33685" w:rsidP="00F33685">
      <w:pPr>
        <w:shd w:val="clear" w:color="auto" w:fill="FFFFFF"/>
        <w:rPr>
          <w:rFonts w:cs="Arial"/>
        </w:rPr>
      </w:pPr>
    </w:p>
    <w:p w:rsidR="00F33685" w:rsidRPr="00AF5562" w:rsidRDefault="00F33685" w:rsidP="00F33685">
      <w:pPr>
        <w:shd w:val="clear" w:color="auto" w:fill="FFFFFF"/>
        <w:rPr>
          <w:rFonts w:cs="Arial"/>
        </w:rPr>
      </w:pPr>
      <w:r w:rsidRPr="00AF5562">
        <w:rPr>
          <w:rFonts w:cs="Arial"/>
        </w:rPr>
        <w:t>If the panel you are on is due to expire and you would still like to</w:t>
      </w:r>
      <w:r w:rsidR="00846530" w:rsidRPr="00AF5562">
        <w:rPr>
          <w:rFonts w:cs="Arial"/>
        </w:rPr>
        <w:t xml:space="preserve"> be considered for future Audiologist, Staff Grade </w:t>
      </w:r>
      <w:r w:rsidRPr="00AF5562">
        <w:rPr>
          <w:rFonts w:cs="Arial"/>
        </w:rPr>
        <w:t>opportunities, you may wish to apply for this new supplementary campaign.</w:t>
      </w:r>
    </w:p>
    <w:p w:rsidR="00F33685" w:rsidRPr="00AF5562" w:rsidRDefault="00F33685" w:rsidP="00F33685">
      <w:pPr>
        <w:shd w:val="clear" w:color="auto" w:fill="FFFFFF"/>
        <w:jc w:val="both"/>
        <w:rPr>
          <w:rFonts w:cs="Arial"/>
        </w:rPr>
      </w:pPr>
    </w:p>
    <w:p w:rsidR="00F33685" w:rsidRPr="00AF5562" w:rsidRDefault="004C2FAD" w:rsidP="00F33685">
      <w:pPr>
        <w:shd w:val="clear" w:color="auto" w:fill="FFFFFF"/>
      </w:pPr>
      <w:r w:rsidRPr="00AF5562">
        <w:t xml:space="preserve">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 </w:t>
      </w:r>
    </w:p>
    <w:p w:rsidR="004C2FAD" w:rsidRPr="00AF5562" w:rsidRDefault="004C2FAD" w:rsidP="00F33685">
      <w:pPr>
        <w:shd w:val="clear" w:color="auto" w:fill="FFFFFF"/>
        <w:rPr>
          <w:rFonts w:cs="Arial"/>
        </w:rPr>
      </w:pPr>
    </w:p>
    <w:p w:rsidR="00F33685" w:rsidRPr="00AF5562" w:rsidRDefault="00F33685" w:rsidP="00F33685">
      <w:pPr>
        <w:shd w:val="clear" w:color="auto" w:fill="FFFFFF"/>
        <w:jc w:val="both"/>
        <w:rPr>
          <w:rFonts w:cs="Arial"/>
        </w:rPr>
      </w:pPr>
      <w:r w:rsidRPr="00AF5562">
        <w:rPr>
          <w:rFonts w:cs="Arial"/>
        </w:rPr>
        <w:t>If your panel is due to remain but you still wish to be considered as an applicant for the new</w:t>
      </w:r>
      <w:r w:rsidR="00AF5562" w:rsidRPr="00AF5562">
        <w:rPr>
          <w:rFonts w:cs="Arial"/>
        </w:rPr>
        <w:t xml:space="preserve"> supplementary campaign (NRS14657</w:t>
      </w:r>
      <w:r w:rsidRPr="00AF5562">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6" w:history="1">
        <w:r w:rsidR="00AF5562" w:rsidRPr="00AF5562">
          <w:rPr>
            <w:rStyle w:val="Hyperlink"/>
            <w:rFonts w:cs="Arial"/>
            <w:b/>
            <w:color w:val="auto"/>
          </w:rPr>
          <w:t>alliedhealth@hse.ie</w:t>
        </w:r>
      </w:hyperlink>
      <w:r w:rsidRPr="00AF5562">
        <w:rPr>
          <w:rFonts w:cs="Arial"/>
        </w:rPr>
        <w:t xml:space="preserve"> before the closing date of the supplem</w:t>
      </w:r>
      <w:r w:rsidR="00AF5562" w:rsidRPr="00AF5562">
        <w:rPr>
          <w:rFonts w:cs="Arial"/>
        </w:rPr>
        <w:t xml:space="preserve">entary campaign i.e. </w:t>
      </w:r>
      <w:r w:rsidR="00AF5562" w:rsidRPr="00AF5562">
        <w:rPr>
          <w:rFonts w:cs="Arial"/>
        </w:rPr>
        <w:lastRenderedPageBreak/>
        <w:t xml:space="preserve">by </w:t>
      </w:r>
      <w:r w:rsidR="00CF6FC2">
        <w:rPr>
          <w:rFonts w:cs="Arial"/>
          <w:b/>
        </w:rPr>
        <w:t>Monday 03</w:t>
      </w:r>
      <w:r w:rsidR="00CF6FC2" w:rsidRPr="00882F75">
        <w:rPr>
          <w:rFonts w:cs="Arial"/>
          <w:b/>
          <w:vertAlign w:val="superscript"/>
        </w:rPr>
        <w:t>rd</w:t>
      </w:r>
      <w:r w:rsidR="00CF6FC2">
        <w:rPr>
          <w:rFonts w:cs="Arial"/>
          <w:b/>
        </w:rPr>
        <w:t xml:space="preserve"> February</w:t>
      </w:r>
      <w:r w:rsidR="00AF5562" w:rsidRPr="00AF5562">
        <w:rPr>
          <w:rFonts w:cs="Arial"/>
          <w:b/>
        </w:rPr>
        <w:t xml:space="preserve"> 2025</w:t>
      </w:r>
      <w:r w:rsidRPr="00AF5562">
        <w:rPr>
          <w:rFonts w:cs="Arial"/>
          <w:b/>
        </w:rPr>
        <w:t xml:space="preserve"> at 12:00 noon</w:t>
      </w:r>
      <w:r w:rsidRPr="00AF5562">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F33685" w:rsidRPr="00487029" w:rsidRDefault="00F33685" w:rsidP="00F33685">
      <w:pPr>
        <w:pStyle w:val="NormalWeb"/>
        <w:rPr>
          <w:rFonts w:ascii="Arial" w:hAnsi="Arial" w:cs="Arial"/>
          <w:color w:val="FF0000"/>
          <w:sz w:val="20"/>
          <w:szCs w:val="20"/>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lastRenderedPageBreak/>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B874E9" w:rsidRDefault="002807A0" w:rsidP="00176309">
      <w:pPr>
        <w:numPr>
          <w:ilvl w:val="0"/>
          <w:numId w:val="5"/>
        </w:numPr>
        <w:jc w:val="both"/>
        <w:rPr>
          <w:rFonts w:cs="Arial"/>
          <w:bCs/>
        </w:rPr>
      </w:pPr>
      <w:r w:rsidRPr="00B874E9">
        <w:rPr>
          <w:rFonts w:cs="Arial"/>
          <w:bCs/>
        </w:rPr>
        <w:t>If there is an existing panel in place this may take precedence over the newly formed panel for this campaign</w:t>
      </w:r>
      <w:r w:rsidR="00CA03A6" w:rsidRPr="00B874E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882F75" w:rsidP="00287E27">
      <w:pPr>
        <w:pStyle w:val="NormalWeb"/>
        <w:rPr>
          <w:rStyle w:val="Hyperlink"/>
          <w:rFonts w:ascii="Arial" w:eastAsia="Times New Roman" w:hAnsi="Arial" w:cs="Arial"/>
          <w:bCs/>
          <w:sz w:val="20"/>
          <w:szCs w:val="20"/>
        </w:rPr>
      </w:pPr>
      <w:hyperlink r:id="rId17"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8"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lastRenderedPageBreak/>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AF5562">
        <w:rPr>
          <w:rFonts w:cs="Arial"/>
          <w:b/>
        </w:rPr>
        <w:t>Erick Oberiano</w:t>
      </w:r>
      <w:r w:rsidRPr="00B874E9">
        <w:rPr>
          <w:rFonts w:cs="Arial"/>
          <w:b/>
        </w:rPr>
        <w:t>,</w:t>
      </w:r>
      <w:r w:rsidRPr="00B874E9">
        <w:rPr>
          <w:rFonts w:cs="Arial"/>
          <w:b/>
          <w:iCs/>
        </w:rPr>
        <w:t xml:space="preserve"> Campaign Lead</w:t>
      </w:r>
      <w:r w:rsidRPr="00B874E9">
        <w:rPr>
          <w:rFonts w:cs="Arial"/>
          <w:iCs/>
        </w:rPr>
        <w:t xml:space="preserve"> (</w:t>
      </w:r>
      <w:hyperlink r:id="rId19" w:history="1">
        <w:r w:rsidR="00AF5562" w:rsidRPr="002F49DE">
          <w:rPr>
            <w:rStyle w:val="Hyperlink"/>
            <w:rFonts w:cs="Arial"/>
            <w:iCs/>
          </w:rPr>
          <w:t>moiseserick.oberiano@hse.ie</w:t>
        </w:r>
      </w:hyperlink>
      <w:r w:rsidRPr="00B874E9">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20"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w:t>
      </w:r>
      <w:r>
        <w:rPr>
          <w:rFonts w:cs="Arial"/>
          <w:color w:val="000000"/>
        </w:rPr>
        <w:lastRenderedPageBreak/>
        <w:t xml:space="preserve">mation we collect about you and how we use that information. More information on the HSE NRS Candidate Privacy Policy, is available at </w:t>
      </w:r>
      <w:hyperlink r:id="rId21"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2"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w:t>
      </w:r>
      <w:r>
        <w:rPr>
          <w:rFonts w:ascii="Arial" w:eastAsia="Times New Roman" w:hAnsi="Arial" w:cs="Arial"/>
          <w:sz w:val="20"/>
          <w:szCs w:val="20"/>
        </w:rPr>
        <w:lastRenderedPageBreak/>
        <w:t xml:space="preserve">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3"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874E9" w:rsidRPr="00D57628" w:rsidRDefault="00B874E9" w:rsidP="00EF1959">
      <w:pPr>
        <w:ind w:right="-424"/>
        <w:rPr>
          <w:rFonts w:cs="Arial"/>
          <w:b/>
          <w:i/>
          <w:iCs/>
        </w:rPr>
      </w:pPr>
      <w:r w:rsidRPr="00D57628">
        <w:rPr>
          <w:rFonts w:cs="Arial"/>
          <w:b/>
          <w:i/>
          <w:iCs/>
        </w:rPr>
        <w:t>Candi</w:t>
      </w:r>
      <w:r>
        <w:rPr>
          <w:rFonts w:cs="Arial"/>
          <w:b/>
          <w:i/>
          <w:iCs/>
        </w:rPr>
        <w:t>dates who are graduating in 2025</w:t>
      </w:r>
      <w:r w:rsidRPr="00D57628">
        <w:rPr>
          <w:rFonts w:cs="Arial"/>
          <w:b/>
          <w:i/>
          <w:iCs/>
        </w:rPr>
        <w:t xml:space="preserve"> are eligible to apply for this campaign. Please refer to page 1 of this document for further information.</w:t>
      </w:r>
    </w:p>
    <w:p w:rsidR="00B874E9" w:rsidRDefault="00B874E9" w:rsidP="00B874E9">
      <w:pPr>
        <w:jc w:val="both"/>
        <w:rPr>
          <w:rFonts w:cs="Arial"/>
          <w:b/>
          <w:bCs/>
          <w:iCs/>
        </w:rPr>
      </w:pPr>
    </w:p>
    <w:p w:rsidR="00927A3C" w:rsidRDefault="00927A3C" w:rsidP="00B874E9">
      <w:pPr>
        <w:jc w:val="both"/>
        <w:rPr>
          <w:rFonts w:cs="Arial"/>
          <w:b/>
          <w:bCs/>
          <w:iCs/>
          <w:sz w:val="22"/>
          <w:u w:val="single"/>
        </w:rPr>
      </w:pPr>
    </w:p>
    <w:p w:rsidR="00B874E9" w:rsidRPr="00D57628" w:rsidRDefault="00B874E9" w:rsidP="00B874E9">
      <w:pPr>
        <w:jc w:val="both"/>
        <w:rPr>
          <w:rFonts w:cs="Arial"/>
          <w:b/>
          <w:bCs/>
          <w:iCs/>
          <w:sz w:val="22"/>
          <w:u w:val="single"/>
        </w:rPr>
      </w:pPr>
      <w:r w:rsidRPr="00D57628">
        <w:rPr>
          <w:rFonts w:cs="Arial"/>
          <w:b/>
          <w:bCs/>
          <w:iCs/>
          <w:sz w:val="22"/>
          <w:u w:val="single"/>
        </w:rPr>
        <w:t>Eligibility Criteria</w:t>
      </w:r>
    </w:p>
    <w:p w:rsidR="00B874E9" w:rsidRPr="0013048F" w:rsidRDefault="00B874E9" w:rsidP="00B874E9">
      <w:pPr>
        <w:jc w:val="both"/>
        <w:rPr>
          <w:rFonts w:cs="Arial"/>
          <w:b/>
          <w:bCs/>
          <w:iCs/>
        </w:rPr>
      </w:pPr>
    </w:p>
    <w:p w:rsidR="00B874E9" w:rsidRPr="0013048F" w:rsidRDefault="00B874E9" w:rsidP="00B874E9">
      <w:pPr>
        <w:numPr>
          <w:ilvl w:val="0"/>
          <w:numId w:val="25"/>
        </w:numPr>
        <w:tabs>
          <w:tab w:val="clear" w:pos="397"/>
          <w:tab w:val="num" w:pos="0"/>
        </w:tabs>
        <w:ind w:hanging="823"/>
        <w:jc w:val="both"/>
        <w:rPr>
          <w:rFonts w:cs="Arial"/>
          <w:b/>
          <w:u w:val="single"/>
        </w:rPr>
      </w:pPr>
      <w:r w:rsidRPr="0013048F">
        <w:rPr>
          <w:rFonts w:cs="Arial"/>
          <w:b/>
          <w:u w:val="single"/>
        </w:rPr>
        <w:t>Statutory Registration, Professional Qualifications, Experience, etc.</w:t>
      </w:r>
    </w:p>
    <w:p w:rsidR="00B874E9" w:rsidRPr="0013048F" w:rsidRDefault="00B874E9" w:rsidP="00B874E9">
      <w:pPr>
        <w:ind w:left="397"/>
        <w:jc w:val="both"/>
        <w:rPr>
          <w:rFonts w:cs="Arial"/>
          <w:b/>
          <w:u w:val="single"/>
        </w:rPr>
      </w:pPr>
    </w:p>
    <w:p w:rsidR="00B874E9" w:rsidRPr="0013048F" w:rsidRDefault="00B874E9" w:rsidP="00B874E9">
      <w:pPr>
        <w:jc w:val="both"/>
        <w:rPr>
          <w:rFonts w:cs="Arial"/>
        </w:rPr>
      </w:pPr>
      <w:r w:rsidRPr="0013048F">
        <w:rPr>
          <w:rFonts w:cs="Arial"/>
        </w:rPr>
        <w:t>Eligible applicants will be those who on the closing date for the competition:</w:t>
      </w:r>
    </w:p>
    <w:p w:rsidR="00B874E9" w:rsidRPr="0013048F" w:rsidRDefault="00B874E9" w:rsidP="00B874E9">
      <w:pPr>
        <w:rPr>
          <w:rFonts w:cs="Arial"/>
        </w:rPr>
      </w:pPr>
    </w:p>
    <w:tbl>
      <w:tblPr>
        <w:tblW w:w="8460" w:type="dxa"/>
        <w:tblInd w:w="720" w:type="dxa"/>
        <w:tblLook w:val="04A0" w:firstRow="1" w:lastRow="0" w:firstColumn="1" w:lastColumn="0" w:noHBand="0" w:noVBand="1"/>
      </w:tblPr>
      <w:tblGrid>
        <w:gridCol w:w="517"/>
        <w:gridCol w:w="557"/>
        <w:gridCol w:w="753"/>
        <w:gridCol w:w="6633"/>
      </w:tblGrid>
      <w:tr w:rsidR="00B874E9" w:rsidRPr="0013048F" w:rsidTr="00F97B8A">
        <w:tc>
          <w:tcPr>
            <w:tcW w:w="517" w:type="dxa"/>
            <w:hideMark/>
          </w:tcPr>
          <w:p w:rsidR="00B874E9" w:rsidRPr="0013048F" w:rsidRDefault="00B874E9" w:rsidP="00F97B8A">
            <w:pPr>
              <w:tabs>
                <w:tab w:val="num" w:pos="851"/>
              </w:tabs>
              <w:rPr>
                <w:rFonts w:cs="Arial"/>
                <w:b/>
              </w:rPr>
            </w:pPr>
            <w:r w:rsidRPr="0013048F">
              <w:rPr>
                <w:rFonts w:cs="Arial"/>
                <w:b/>
              </w:rPr>
              <w:t>(A)</w:t>
            </w:r>
          </w:p>
        </w:tc>
        <w:tc>
          <w:tcPr>
            <w:tcW w:w="557" w:type="dxa"/>
            <w:hideMark/>
          </w:tcPr>
          <w:p w:rsidR="00B874E9" w:rsidRPr="0013048F" w:rsidRDefault="00B874E9" w:rsidP="00F97B8A">
            <w:pPr>
              <w:tabs>
                <w:tab w:val="num" w:pos="851"/>
              </w:tabs>
              <w:rPr>
                <w:rFonts w:cs="Arial"/>
                <w:b/>
              </w:rPr>
            </w:pPr>
            <w:r w:rsidRPr="0013048F">
              <w:rPr>
                <w:rFonts w:cs="Arial"/>
                <w:b/>
              </w:rPr>
              <w:t>(</w:t>
            </w:r>
            <w:proofErr w:type="spellStart"/>
            <w:r w:rsidRPr="0013048F">
              <w:rPr>
                <w:rFonts w:cs="Arial"/>
                <w:b/>
              </w:rPr>
              <w:t>i</w:t>
            </w:r>
            <w:proofErr w:type="spellEnd"/>
            <w:r w:rsidRPr="0013048F">
              <w:rPr>
                <w:rFonts w:cs="Arial"/>
                <w:b/>
              </w:rPr>
              <w:t>)</w:t>
            </w:r>
          </w:p>
        </w:tc>
        <w:tc>
          <w:tcPr>
            <w:tcW w:w="7386" w:type="dxa"/>
            <w:gridSpan w:val="2"/>
          </w:tcPr>
          <w:p w:rsidR="00B874E9" w:rsidRPr="0013048F" w:rsidRDefault="00B874E9" w:rsidP="00F97B8A">
            <w:pPr>
              <w:tabs>
                <w:tab w:val="left" w:pos="1680"/>
              </w:tabs>
              <w:rPr>
                <w:rFonts w:cs="Arial"/>
              </w:rPr>
            </w:pPr>
            <w:r w:rsidRPr="0013048F">
              <w:rPr>
                <w:rFonts w:cs="Arial"/>
              </w:rPr>
              <w:t>Hold the two year full time M.Sc.in Audiology awarded by the National University of Ireland, University College Cork at Level 9 on the Quality and Qualifications of Ireland (QQI) framework, which includes a licence to practice clinical audiology in Ireland</w:t>
            </w:r>
          </w:p>
          <w:p w:rsidR="00B874E9" w:rsidRPr="0013048F" w:rsidRDefault="00B874E9" w:rsidP="00F97B8A">
            <w:pPr>
              <w:tabs>
                <w:tab w:val="left" w:pos="1680"/>
              </w:tabs>
              <w:rPr>
                <w:rFonts w:cs="Arial"/>
                <w:b/>
              </w:rPr>
            </w:pPr>
          </w:p>
        </w:tc>
      </w:tr>
      <w:tr w:rsidR="00B874E9" w:rsidRPr="0013048F" w:rsidTr="00F97B8A">
        <w:tc>
          <w:tcPr>
            <w:tcW w:w="517" w:type="dxa"/>
          </w:tcPr>
          <w:p w:rsidR="00B874E9" w:rsidRPr="0013048F" w:rsidRDefault="00B874E9" w:rsidP="00F97B8A">
            <w:pPr>
              <w:tabs>
                <w:tab w:val="num" w:pos="851"/>
              </w:tabs>
              <w:rPr>
                <w:rFonts w:cs="Arial"/>
                <w:b/>
              </w:rPr>
            </w:pPr>
          </w:p>
        </w:tc>
        <w:tc>
          <w:tcPr>
            <w:tcW w:w="557" w:type="dxa"/>
          </w:tcPr>
          <w:p w:rsidR="00B874E9" w:rsidRPr="0013048F" w:rsidRDefault="00B874E9" w:rsidP="00F97B8A">
            <w:pPr>
              <w:tabs>
                <w:tab w:val="num" w:pos="851"/>
              </w:tabs>
              <w:rPr>
                <w:rFonts w:cs="Arial"/>
                <w:b/>
              </w:rPr>
            </w:pPr>
          </w:p>
        </w:tc>
        <w:tc>
          <w:tcPr>
            <w:tcW w:w="7386" w:type="dxa"/>
            <w:gridSpan w:val="2"/>
            <w:hideMark/>
          </w:tcPr>
          <w:p w:rsidR="00B874E9" w:rsidRPr="0013048F" w:rsidRDefault="00B874E9" w:rsidP="00F97B8A">
            <w:pPr>
              <w:tabs>
                <w:tab w:val="left" w:pos="1680"/>
              </w:tabs>
              <w:jc w:val="center"/>
              <w:rPr>
                <w:rFonts w:cs="Arial"/>
                <w:b/>
              </w:rPr>
            </w:pPr>
            <w:r w:rsidRPr="0013048F">
              <w:rPr>
                <w:rFonts w:cs="Arial"/>
                <w:b/>
              </w:rPr>
              <w:t>OR</w:t>
            </w:r>
          </w:p>
        </w:tc>
      </w:tr>
      <w:tr w:rsidR="00B874E9" w:rsidRPr="0013048F" w:rsidTr="00F97B8A">
        <w:tc>
          <w:tcPr>
            <w:tcW w:w="517" w:type="dxa"/>
          </w:tcPr>
          <w:p w:rsidR="00B874E9" w:rsidRPr="0013048F" w:rsidRDefault="00B874E9" w:rsidP="00F97B8A">
            <w:pPr>
              <w:tabs>
                <w:tab w:val="num" w:pos="851"/>
              </w:tabs>
              <w:rPr>
                <w:rFonts w:cs="Arial"/>
                <w:b/>
              </w:rPr>
            </w:pPr>
          </w:p>
        </w:tc>
        <w:tc>
          <w:tcPr>
            <w:tcW w:w="557" w:type="dxa"/>
            <w:hideMark/>
          </w:tcPr>
          <w:p w:rsidR="00B874E9" w:rsidRPr="0013048F" w:rsidRDefault="00B874E9" w:rsidP="00F97B8A">
            <w:pPr>
              <w:tabs>
                <w:tab w:val="num" w:pos="851"/>
              </w:tabs>
              <w:rPr>
                <w:rFonts w:cs="Arial"/>
                <w:b/>
              </w:rPr>
            </w:pPr>
            <w:r w:rsidRPr="0013048F">
              <w:rPr>
                <w:rFonts w:cs="Arial"/>
                <w:b/>
              </w:rPr>
              <w:t>(ii)</w:t>
            </w:r>
          </w:p>
        </w:tc>
        <w:tc>
          <w:tcPr>
            <w:tcW w:w="7386" w:type="dxa"/>
            <w:gridSpan w:val="2"/>
          </w:tcPr>
          <w:p w:rsidR="00B874E9" w:rsidRPr="0013048F" w:rsidRDefault="00B874E9" w:rsidP="00F97B8A">
            <w:pPr>
              <w:shd w:val="clear" w:color="auto" w:fill="FFFFFF"/>
              <w:rPr>
                <w:rFonts w:cs="Arial"/>
                <w:vanish/>
              </w:rPr>
            </w:pPr>
            <w:r w:rsidRPr="0013048F">
              <w:rPr>
                <w:rFonts w:cs="Arial"/>
              </w:rPr>
              <w:t xml:space="preserve">Hold an equivalent qualification in Audiology awarded in another jurisdiction validated by the Department of Health (An </w:t>
            </w:r>
            <w:proofErr w:type="spellStart"/>
            <w:r w:rsidRPr="0013048F">
              <w:rPr>
                <w:rFonts w:cs="Arial"/>
              </w:rPr>
              <w:t>Roinn</w:t>
            </w:r>
            <w:proofErr w:type="spellEnd"/>
            <w:r w:rsidRPr="0013048F">
              <w:rPr>
                <w:rFonts w:cs="Arial"/>
              </w:rPr>
              <w:t xml:space="preserve"> Sláinte) (</w:t>
            </w:r>
            <w:r w:rsidRPr="0013048F">
              <w:rPr>
                <w:rFonts w:cs="Arial"/>
                <w:b/>
                <w:i/>
              </w:rPr>
              <w:t>See Note 1* below)</w:t>
            </w:r>
          </w:p>
          <w:p w:rsidR="00B874E9" w:rsidRPr="0013048F" w:rsidRDefault="00B874E9" w:rsidP="00F97B8A">
            <w:pPr>
              <w:tabs>
                <w:tab w:val="left" w:pos="1680"/>
              </w:tabs>
              <w:rPr>
                <w:rFonts w:cs="Arial"/>
              </w:rPr>
            </w:pPr>
          </w:p>
          <w:p w:rsidR="00B874E9" w:rsidRPr="0013048F" w:rsidRDefault="00B874E9" w:rsidP="00F97B8A">
            <w:pPr>
              <w:tabs>
                <w:tab w:val="left" w:pos="1680"/>
              </w:tabs>
              <w:rPr>
                <w:rFonts w:cs="Arial"/>
              </w:rPr>
            </w:pPr>
          </w:p>
        </w:tc>
      </w:tr>
      <w:tr w:rsidR="00B874E9" w:rsidRPr="0013048F" w:rsidTr="00F97B8A">
        <w:tc>
          <w:tcPr>
            <w:tcW w:w="517" w:type="dxa"/>
          </w:tcPr>
          <w:p w:rsidR="00B874E9" w:rsidRPr="0013048F" w:rsidRDefault="00B874E9" w:rsidP="00F97B8A">
            <w:pPr>
              <w:tabs>
                <w:tab w:val="num" w:pos="851"/>
              </w:tabs>
              <w:rPr>
                <w:rFonts w:cs="Arial"/>
                <w:b/>
              </w:rPr>
            </w:pPr>
          </w:p>
        </w:tc>
        <w:tc>
          <w:tcPr>
            <w:tcW w:w="557" w:type="dxa"/>
          </w:tcPr>
          <w:p w:rsidR="00B874E9" w:rsidRPr="0013048F" w:rsidRDefault="00B874E9" w:rsidP="00F97B8A">
            <w:pPr>
              <w:tabs>
                <w:tab w:val="num" w:pos="851"/>
              </w:tabs>
              <w:rPr>
                <w:rFonts w:cs="Arial"/>
                <w:b/>
              </w:rPr>
            </w:pPr>
          </w:p>
        </w:tc>
        <w:tc>
          <w:tcPr>
            <w:tcW w:w="7386" w:type="dxa"/>
            <w:gridSpan w:val="2"/>
            <w:hideMark/>
          </w:tcPr>
          <w:p w:rsidR="00B874E9" w:rsidRPr="0013048F" w:rsidRDefault="00B874E9" w:rsidP="00F97B8A">
            <w:pPr>
              <w:tabs>
                <w:tab w:val="left" w:pos="1680"/>
              </w:tabs>
              <w:jc w:val="center"/>
              <w:rPr>
                <w:rFonts w:cs="Arial"/>
                <w:b/>
              </w:rPr>
            </w:pPr>
            <w:r w:rsidRPr="0013048F">
              <w:rPr>
                <w:rFonts w:cs="Arial"/>
                <w:b/>
              </w:rPr>
              <w:t xml:space="preserve">            OR</w:t>
            </w:r>
          </w:p>
        </w:tc>
      </w:tr>
      <w:tr w:rsidR="00B874E9" w:rsidRPr="0013048F" w:rsidTr="00F97B8A">
        <w:tc>
          <w:tcPr>
            <w:tcW w:w="1074" w:type="dxa"/>
            <w:gridSpan w:val="2"/>
            <w:hideMark/>
          </w:tcPr>
          <w:p w:rsidR="00B874E9" w:rsidRPr="0013048F" w:rsidRDefault="00B874E9" w:rsidP="00F97B8A">
            <w:pPr>
              <w:tabs>
                <w:tab w:val="num" w:pos="851"/>
              </w:tabs>
              <w:rPr>
                <w:rFonts w:cs="Arial"/>
                <w:b/>
              </w:rPr>
            </w:pPr>
            <w:r w:rsidRPr="0013048F">
              <w:rPr>
                <w:rFonts w:cs="Arial"/>
                <w:b/>
              </w:rPr>
              <w:t>(B)</w:t>
            </w:r>
          </w:p>
        </w:tc>
        <w:tc>
          <w:tcPr>
            <w:tcW w:w="7386" w:type="dxa"/>
            <w:gridSpan w:val="2"/>
          </w:tcPr>
          <w:p w:rsidR="00B874E9" w:rsidRPr="0013048F" w:rsidRDefault="00B874E9" w:rsidP="00F97B8A">
            <w:pPr>
              <w:tabs>
                <w:tab w:val="left" w:pos="1680"/>
              </w:tabs>
              <w:rPr>
                <w:rFonts w:cs="Arial"/>
              </w:rPr>
            </w:pPr>
            <w:r w:rsidRPr="0013048F">
              <w:rPr>
                <w:rFonts w:cs="Arial"/>
              </w:rPr>
              <w:t xml:space="preserve">Hold the BSc (Hons) in Audiology awarded by Athlone Institute of Technology awarded in 2016 only, at Level 8 on the Quality and Qualifications of Ireland (QQI) framework. </w:t>
            </w:r>
          </w:p>
          <w:p w:rsidR="00B874E9" w:rsidRPr="0013048F" w:rsidRDefault="00B874E9" w:rsidP="00F97B8A">
            <w:pPr>
              <w:tabs>
                <w:tab w:val="left" w:pos="1680"/>
              </w:tabs>
              <w:rPr>
                <w:rFonts w:cs="Arial"/>
              </w:rPr>
            </w:pPr>
          </w:p>
        </w:tc>
      </w:tr>
      <w:tr w:rsidR="00B874E9" w:rsidRPr="0013048F" w:rsidTr="00F97B8A">
        <w:tc>
          <w:tcPr>
            <w:tcW w:w="1074" w:type="dxa"/>
            <w:gridSpan w:val="2"/>
          </w:tcPr>
          <w:p w:rsidR="00B874E9" w:rsidRPr="0013048F" w:rsidRDefault="00B874E9" w:rsidP="00F97B8A">
            <w:pPr>
              <w:tabs>
                <w:tab w:val="num" w:pos="851"/>
              </w:tabs>
              <w:rPr>
                <w:rFonts w:cs="Arial"/>
                <w:b/>
              </w:rPr>
            </w:pPr>
          </w:p>
        </w:tc>
        <w:tc>
          <w:tcPr>
            <w:tcW w:w="7386" w:type="dxa"/>
            <w:gridSpan w:val="2"/>
            <w:hideMark/>
          </w:tcPr>
          <w:p w:rsidR="00B874E9" w:rsidRPr="0013048F" w:rsidRDefault="00B874E9" w:rsidP="00F97B8A">
            <w:pPr>
              <w:tabs>
                <w:tab w:val="left" w:pos="1680"/>
              </w:tabs>
              <w:jc w:val="center"/>
              <w:rPr>
                <w:rFonts w:cs="Arial"/>
                <w:b/>
              </w:rPr>
            </w:pPr>
            <w:r w:rsidRPr="0013048F">
              <w:rPr>
                <w:rFonts w:cs="Arial"/>
                <w:b/>
              </w:rPr>
              <w:t xml:space="preserve">            OR</w:t>
            </w:r>
          </w:p>
        </w:tc>
      </w:tr>
      <w:tr w:rsidR="00B874E9" w:rsidRPr="0013048F" w:rsidTr="00F97B8A">
        <w:tc>
          <w:tcPr>
            <w:tcW w:w="1074" w:type="dxa"/>
            <w:gridSpan w:val="2"/>
            <w:hideMark/>
          </w:tcPr>
          <w:p w:rsidR="00B874E9" w:rsidRPr="0013048F" w:rsidRDefault="00B874E9" w:rsidP="00F97B8A">
            <w:pPr>
              <w:tabs>
                <w:tab w:val="num" w:pos="851"/>
              </w:tabs>
              <w:rPr>
                <w:rFonts w:cs="Arial"/>
                <w:b/>
              </w:rPr>
            </w:pPr>
            <w:r w:rsidRPr="0013048F">
              <w:rPr>
                <w:rFonts w:cs="Arial"/>
                <w:b/>
              </w:rPr>
              <w:t>(C )</w:t>
            </w:r>
          </w:p>
        </w:tc>
        <w:tc>
          <w:tcPr>
            <w:tcW w:w="7386" w:type="dxa"/>
            <w:gridSpan w:val="2"/>
          </w:tcPr>
          <w:p w:rsidR="00B874E9" w:rsidRPr="0013048F" w:rsidRDefault="00B874E9" w:rsidP="00F97B8A">
            <w:pPr>
              <w:jc w:val="both"/>
              <w:rPr>
                <w:rFonts w:cs="Arial"/>
                <w:b/>
              </w:rPr>
            </w:pPr>
            <w:r w:rsidRPr="0013048F">
              <w:rPr>
                <w:rFonts w:cs="Arial"/>
                <w:bCs/>
              </w:rPr>
              <w:t>Candidates currently working as an Audiologist or Audiological Scientist within the Irish Health System must hold:</w:t>
            </w:r>
          </w:p>
          <w:p w:rsidR="00B874E9" w:rsidRPr="0013048F" w:rsidRDefault="00B874E9" w:rsidP="00F97B8A">
            <w:pPr>
              <w:jc w:val="both"/>
              <w:rPr>
                <w:rFonts w:cs="Arial"/>
              </w:rPr>
            </w:pPr>
          </w:p>
        </w:tc>
      </w:tr>
      <w:tr w:rsidR="00B874E9" w:rsidRPr="0013048F" w:rsidTr="00F97B8A">
        <w:tc>
          <w:tcPr>
            <w:tcW w:w="1074" w:type="dxa"/>
            <w:gridSpan w:val="2"/>
            <w:vMerge w:val="restart"/>
          </w:tcPr>
          <w:p w:rsidR="00B874E9" w:rsidRPr="0013048F" w:rsidRDefault="00B874E9" w:rsidP="00F97B8A">
            <w:pPr>
              <w:tabs>
                <w:tab w:val="num" w:pos="851"/>
              </w:tabs>
              <w:rPr>
                <w:rFonts w:cs="Arial"/>
                <w:b/>
              </w:rPr>
            </w:pPr>
          </w:p>
        </w:tc>
        <w:tc>
          <w:tcPr>
            <w:tcW w:w="753" w:type="dxa"/>
            <w:hideMark/>
          </w:tcPr>
          <w:p w:rsidR="00B874E9" w:rsidRPr="0013048F" w:rsidRDefault="00B874E9" w:rsidP="00F97B8A">
            <w:pPr>
              <w:jc w:val="both"/>
              <w:rPr>
                <w:rFonts w:cs="Arial"/>
                <w:bCs/>
              </w:rPr>
            </w:pPr>
            <w:r w:rsidRPr="0013048F">
              <w:rPr>
                <w:rFonts w:cs="Arial"/>
                <w:bCs/>
              </w:rPr>
              <w:t>(a)</w:t>
            </w:r>
          </w:p>
        </w:tc>
        <w:tc>
          <w:tcPr>
            <w:tcW w:w="6633" w:type="dxa"/>
          </w:tcPr>
          <w:p w:rsidR="00B874E9" w:rsidRPr="0013048F" w:rsidRDefault="00B874E9" w:rsidP="00F97B8A">
            <w:pPr>
              <w:jc w:val="both"/>
              <w:rPr>
                <w:rFonts w:cs="Arial"/>
                <w:bCs/>
              </w:rPr>
            </w:pPr>
            <w:r w:rsidRPr="0013048F">
              <w:rPr>
                <w:rFonts w:cs="Arial"/>
                <w:bCs/>
              </w:rPr>
              <w:t>a qualification equivalent to (A) above</w:t>
            </w:r>
          </w:p>
          <w:p w:rsidR="00B874E9" w:rsidRPr="0013048F" w:rsidRDefault="00B874E9" w:rsidP="00F97B8A">
            <w:pPr>
              <w:jc w:val="both"/>
              <w:rPr>
                <w:rFonts w:cs="Arial"/>
                <w:bCs/>
              </w:rPr>
            </w:pPr>
          </w:p>
        </w:tc>
      </w:tr>
      <w:tr w:rsidR="00B874E9" w:rsidRPr="0013048F" w:rsidTr="00F97B8A">
        <w:tc>
          <w:tcPr>
            <w:tcW w:w="0" w:type="auto"/>
            <w:gridSpan w:val="2"/>
            <w:vMerge/>
            <w:vAlign w:val="center"/>
            <w:hideMark/>
          </w:tcPr>
          <w:p w:rsidR="00B874E9" w:rsidRPr="0013048F" w:rsidRDefault="00B874E9" w:rsidP="00F97B8A">
            <w:pPr>
              <w:rPr>
                <w:rFonts w:cs="Arial"/>
                <w:b/>
              </w:rPr>
            </w:pPr>
          </w:p>
        </w:tc>
        <w:tc>
          <w:tcPr>
            <w:tcW w:w="753" w:type="dxa"/>
          </w:tcPr>
          <w:p w:rsidR="00B874E9" w:rsidRPr="0013048F" w:rsidRDefault="00B874E9" w:rsidP="00F97B8A">
            <w:pPr>
              <w:jc w:val="both"/>
              <w:rPr>
                <w:rFonts w:cs="Arial"/>
                <w:bCs/>
              </w:rPr>
            </w:pPr>
          </w:p>
        </w:tc>
        <w:tc>
          <w:tcPr>
            <w:tcW w:w="6633" w:type="dxa"/>
            <w:hideMark/>
          </w:tcPr>
          <w:p w:rsidR="00B874E9" w:rsidRPr="0013048F" w:rsidRDefault="00B874E9" w:rsidP="00F97B8A">
            <w:pPr>
              <w:jc w:val="center"/>
              <w:rPr>
                <w:rFonts w:cs="Arial"/>
                <w:b/>
                <w:bCs/>
              </w:rPr>
            </w:pPr>
            <w:r w:rsidRPr="0013048F">
              <w:rPr>
                <w:rFonts w:cs="Arial"/>
                <w:b/>
                <w:bCs/>
              </w:rPr>
              <w:t>OR</w:t>
            </w:r>
          </w:p>
        </w:tc>
      </w:tr>
      <w:tr w:rsidR="00B874E9" w:rsidRPr="0013048F" w:rsidTr="00F97B8A">
        <w:tc>
          <w:tcPr>
            <w:tcW w:w="0" w:type="auto"/>
            <w:gridSpan w:val="2"/>
            <w:vMerge/>
            <w:vAlign w:val="center"/>
            <w:hideMark/>
          </w:tcPr>
          <w:p w:rsidR="00B874E9" w:rsidRPr="0013048F" w:rsidRDefault="00B874E9" w:rsidP="00F97B8A">
            <w:pPr>
              <w:rPr>
                <w:rFonts w:cs="Arial"/>
                <w:b/>
              </w:rPr>
            </w:pPr>
          </w:p>
        </w:tc>
        <w:tc>
          <w:tcPr>
            <w:tcW w:w="753" w:type="dxa"/>
            <w:hideMark/>
          </w:tcPr>
          <w:p w:rsidR="00B874E9" w:rsidRPr="0013048F" w:rsidRDefault="00B874E9" w:rsidP="00F97B8A">
            <w:pPr>
              <w:jc w:val="both"/>
              <w:rPr>
                <w:rFonts w:cs="Arial"/>
                <w:bCs/>
              </w:rPr>
            </w:pPr>
            <w:r w:rsidRPr="0013048F">
              <w:rPr>
                <w:rFonts w:cs="Arial"/>
                <w:bCs/>
              </w:rPr>
              <w:t>(b)</w:t>
            </w:r>
          </w:p>
        </w:tc>
        <w:tc>
          <w:tcPr>
            <w:tcW w:w="6633" w:type="dxa"/>
          </w:tcPr>
          <w:p w:rsidR="00B874E9" w:rsidRPr="0013048F" w:rsidRDefault="00B874E9" w:rsidP="00F97B8A">
            <w:pPr>
              <w:jc w:val="both"/>
              <w:rPr>
                <w:rFonts w:cs="Arial"/>
                <w:b/>
                <w:bCs/>
              </w:rPr>
            </w:pPr>
            <w:r w:rsidRPr="0013048F">
              <w:rPr>
                <w:rFonts w:cs="Arial"/>
                <w:bCs/>
              </w:rPr>
              <w:t>The British Association of Audiologists Examinations Parts 1 &amp; 2 (or its predecessor)</w:t>
            </w:r>
          </w:p>
          <w:p w:rsidR="00B874E9" w:rsidRPr="0013048F" w:rsidRDefault="00B874E9" w:rsidP="00F97B8A">
            <w:pPr>
              <w:jc w:val="both"/>
              <w:rPr>
                <w:rFonts w:cs="Arial"/>
                <w:bCs/>
              </w:rPr>
            </w:pPr>
          </w:p>
        </w:tc>
      </w:tr>
      <w:tr w:rsidR="00B874E9" w:rsidRPr="0013048F" w:rsidTr="00F97B8A">
        <w:tc>
          <w:tcPr>
            <w:tcW w:w="0" w:type="auto"/>
            <w:gridSpan w:val="2"/>
            <w:vMerge/>
            <w:vAlign w:val="center"/>
            <w:hideMark/>
          </w:tcPr>
          <w:p w:rsidR="00B874E9" w:rsidRPr="0013048F" w:rsidRDefault="00B874E9" w:rsidP="00F97B8A">
            <w:pPr>
              <w:rPr>
                <w:rFonts w:cs="Arial"/>
                <w:b/>
              </w:rPr>
            </w:pPr>
          </w:p>
        </w:tc>
        <w:tc>
          <w:tcPr>
            <w:tcW w:w="753" w:type="dxa"/>
          </w:tcPr>
          <w:p w:rsidR="00B874E9" w:rsidRPr="0013048F" w:rsidRDefault="00B874E9" w:rsidP="00F97B8A">
            <w:pPr>
              <w:jc w:val="both"/>
              <w:rPr>
                <w:rFonts w:cs="Arial"/>
                <w:bCs/>
              </w:rPr>
            </w:pPr>
          </w:p>
        </w:tc>
        <w:tc>
          <w:tcPr>
            <w:tcW w:w="6633" w:type="dxa"/>
            <w:hideMark/>
          </w:tcPr>
          <w:p w:rsidR="00B874E9" w:rsidRPr="0013048F" w:rsidRDefault="00B874E9" w:rsidP="00F97B8A">
            <w:pPr>
              <w:rPr>
                <w:rFonts w:cs="Arial"/>
                <w:b/>
                <w:bCs/>
              </w:rPr>
            </w:pPr>
            <w:r w:rsidRPr="0013048F">
              <w:rPr>
                <w:rFonts w:cs="Arial"/>
                <w:b/>
                <w:bCs/>
              </w:rPr>
              <w:t xml:space="preserve">                                         OR</w:t>
            </w:r>
          </w:p>
        </w:tc>
      </w:tr>
      <w:tr w:rsidR="00B874E9" w:rsidRPr="0013048F" w:rsidTr="00F97B8A">
        <w:tc>
          <w:tcPr>
            <w:tcW w:w="0" w:type="auto"/>
            <w:gridSpan w:val="2"/>
            <w:vMerge/>
            <w:vAlign w:val="center"/>
            <w:hideMark/>
          </w:tcPr>
          <w:p w:rsidR="00B874E9" w:rsidRPr="0013048F" w:rsidRDefault="00B874E9" w:rsidP="00F97B8A">
            <w:pPr>
              <w:rPr>
                <w:rFonts w:cs="Arial"/>
                <w:b/>
              </w:rPr>
            </w:pPr>
          </w:p>
        </w:tc>
        <w:tc>
          <w:tcPr>
            <w:tcW w:w="753" w:type="dxa"/>
            <w:hideMark/>
          </w:tcPr>
          <w:p w:rsidR="00B874E9" w:rsidRPr="0013048F" w:rsidRDefault="00B874E9" w:rsidP="00F97B8A">
            <w:pPr>
              <w:jc w:val="both"/>
              <w:rPr>
                <w:rFonts w:cs="Arial"/>
                <w:bCs/>
              </w:rPr>
            </w:pPr>
            <w:r w:rsidRPr="0013048F">
              <w:rPr>
                <w:rFonts w:cs="Arial"/>
                <w:bCs/>
              </w:rPr>
              <w:t>(c)</w:t>
            </w:r>
          </w:p>
        </w:tc>
        <w:tc>
          <w:tcPr>
            <w:tcW w:w="6633" w:type="dxa"/>
          </w:tcPr>
          <w:p w:rsidR="00B874E9" w:rsidRDefault="00B874E9" w:rsidP="00F97B8A">
            <w:pPr>
              <w:jc w:val="both"/>
              <w:rPr>
                <w:rFonts w:cs="Arial"/>
                <w:bCs/>
              </w:rPr>
            </w:pPr>
            <w:r w:rsidRPr="0013048F">
              <w:rPr>
                <w:rFonts w:cs="Arial"/>
                <w:bCs/>
              </w:rPr>
              <w:t xml:space="preserve">A qualification equivalent to </w:t>
            </w:r>
            <w:r w:rsidRPr="0013048F">
              <w:rPr>
                <w:rFonts w:cs="Arial"/>
                <w:b/>
                <w:bCs/>
              </w:rPr>
              <w:t>(C)</w:t>
            </w:r>
            <w:r w:rsidRPr="0013048F">
              <w:rPr>
                <w:rFonts w:cs="Arial"/>
                <w:bCs/>
              </w:rPr>
              <w:t>, (a), (b).</w:t>
            </w:r>
          </w:p>
          <w:p w:rsidR="00927A3C" w:rsidRPr="0013048F" w:rsidRDefault="00927A3C" w:rsidP="00F97B8A">
            <w:pPr>
              <w:jc w:val="both"/>
              <w:rPr>
                <w:rFonts w:cs="Arial"/>
                <w:bCs/>
              </w:rPr>
            </w:pPr>
          </w:p>
          <w:p w:rsidR="00B874E9" w:rsidRPr="0013048F" w:rsidRDefault="00B874E9" w:rsidP="00F97B8A">
            <w:pPr>
              <w:jc w:val="both"/>
              <w:rPr>
                <w:rFonts w:cs="Arial"/>
                <w:bCs/>
              </w:rPr>
            </w:pPr>
          </w:p>
        </w:tc>
      </w:tr>
      <w:tr w:rsidR="00B874E9" w:rsidRPr="0013048F" w:rsidTr="00F97B8A">
        <w:tc>
          <w:tcPr>
            <w:tcW w:w="1074" w:type="dxa"/>
            <w:gridSpan w:val="2"/>
          </w:tcPr>
          <w:p w:rsidR="00B874E9" w:rsidRPr="0013048F" w:rsidRDefault="00B874E9" w:rsidP="00F97B8A">
            <w:pPr>
              <w:tabs>
                <w:tab w:val="num" w:pos="851"/>
              </w:tabs>
              <w:rPr>
                <w:rFonts w:cs="Arial"/>
                <w:b/>
              </w:rPr>
            </w:pPr>
          </w:p>
        </w:tc>
        <w:tc>
          <w:tcPr>
            <w:tcW w:w="753" w:type="dxa"/>
          </w:tcPr>
          <w:p w:rsidR="00B874E9" w:rsidRPr="0013048F" w:rsidRDefault="00B874E9" w:rsidP="00F97B8A">
            <w:pPr>
              <w:jc w:val="both"/>
              <w:rPr>
                <w:rFonts w:cs="Arial"/>
                <w:bCs/>
                <w:highlight w:val="yellow"/>
              </w:rPr>
            </w:pPr>
          </w:p>
        </w:tc>
        <w:tc>
          <w:tcPr>
            <w:tcW w:w="6633" w:type="dxa"/>
            <w:hideMark/>
          </w:tcPr>
          <w:p w:rsidR="00B874E9" w:rsidRPr="0013048F" w:rsidRDefault="00B874E9" w:rsidP="00F97B8A">
            <w:pPr>
              <w:jc w:val="center"/>
              <w:rPr>
                <w:rFonts w:cs="Arial"/>
                <w:b/>
                <w:bCs/>
              </w:rPr>
            </w:pPr>
            <w:r w:rsidRPr="0013048F">
              <w:rPr>
                <w:rFonts w:cs="Arial"/>
                <w:b/>
                <w:bCs/>
              </w:rPr>
              <w:t>AND</w:t>
            </w:r>
          </w:p>
        </w:tc>
      </w:tr>
      <w:tr w:rsidR="00B874E9" w:rsidRPr="0013048F" w:rsidTr="00F97B8A">
        <w:tc>
          <w:tcPr>
            <w:tcW w:w="1074" w:type="dxa"/>
            <w:gridSpan w:val="2"/>
            <w:hideMark/>
          </w:tcPr>
          <w:p w:rsidR="00B874E9" w:rsidRPr="0013048F" w:rsidRDefault="00B874E9" w:rsidP="00F97B8A">
            <w:pPr>
              <w:tabs>
                <w:tab w:val="num" w:pos="851"/>
              </w:tabs>
              <w:rPr>
                <w:rFonts w:cs="Arial"/>
                <w:b/>
              </w:rPr>
            </w:pPr>
            <w:r w:rsidRPr="0013048F">
              <w:rPr>
                <w:rFonts w:cs="Arial"/>
                <w:b/>
              </w:rPr>
              <w:t>(D)</w:t>
            </w:r>
          </w:p>
        </w:tc>
        <w:tc>
          <w:tcPr>
            <w:tcW w:w="7386" w:type="dxa"/>
            <w:gridSpan w:val="2"/>
          </w:tcPr>
          <w:p w:rsidR="00B874E9" w:rsidRPr="0013048F" w:rsidRDefault="00B874E9" w:rsidP="00F97B8A">
            <w:pPr>
              <w:rPr>
                <w:rFonts w:cs="Arial"/>
                <w:bCs/>
              </w:rPr>
            </w:pPr>
            <w:r w:rsidRPr="0013048F">
              <w:rPr>
                <w:rFonts w:cs="Arial"/>
                <w:bCs/>
              </w:rPr>
              <w:t xml:space="preserve">Candidates must provide evidence of </w:t>
            </w:r>
            <w:proofErr w:type="spellStart"/>
            <w:r w:rsidRPr="0013048F">
              <w:rPr>
                <w:rFonts w:cs="Arial"/>
                <w:bCs/>
              </w:rPr>
              <w:t>audiological</w:t>
            </w:r>
            <w:proofErr w:type="spellEnd"/>
            <w:r w:rsidRPr="0013048F">
              <w:rPr>
                <w:rFonts w:cs="Arial"/>
                <w:bCs/>
              </w:rPr>
              <w:t xml:space="preserve"> competence relevant to the scope of practice required for the role. </w:t>
            </w:r>
            <w:r w:rsidRPr="0013048F">
              <w:rPr>
                <w:rFonts w:cs="Arial"/>
                <w:b/>
                <w:bCs/>
                <w:i/>
              </w:rPr>
              <w:t>(See Note 2* below</w:t>
            </w:r>
            <w:r w:rsidRPr="0013048F">
              <w:rPr>
                <w:rFonts w:cs="Arial"/>
                <w:bCs/>
              </w:rPr>
              <w:t>).</w:t>
            </w:r>
          </w:p>
          <w:p w:rsidR="00B874E9" w:rsidRPr="0013048F" w:rsidRDefault="00B874E9" w:rsidP="00F97B8A">
            <w:pPr>
              <w:rPr>
                <w:rFonts w:cs="Arial"/>
                <w:b/>
                <w:bCs/>
              </w:rPr>
            </w:pPr>
          </w:p>
        </w:tc>
      </w:tr>
      <w:tr w:rsidR="00B874E9" w:rsidRPr="0013048F" w:rsidTr="00F97B8A">
        <w:tc>
          <w:tcPr>
            <w:tcW w:w="1074" w:type="dxa"/>
            <w:gridSpan w:val="2"/>
          </w:tcPr>
          <w:p w:rsidR="00B874E9" w:rsidRPr="0013048F" w:rsidRDefault="00B874E9" w:rsidP="00F97B8A">
            <w:pPr>
              <w:tabs>
                <w:tab w:val="num" w:pos="851"/>
              </w:tabs>
              <w:rPr>
                <w:rFonts w:cs="Arial"/>
                <w:b/>
              </w:rPr>
            </w:pPr>
          </w:p>
        </w:tc>
        <w:tc>
          <w:tcPr>
            <w:tcW w:w="753" w:type="dxa"/>
          </w:tcPr>
          <w:p w:rsidR="00B874E9" w:rsidRPr="0013048F" w:rsidRDefault="00B874E9" w:rsidP="00F97B8A">
            <w:pPr>
              <w:jc w:val="both"/>
              <w:rPr>
                <w:rFonts w:cs="Arial"/>
                <w:bCs/>
                <w:highlight w:val="yellow"/>
              </w:rPr>
            </w:pPr>
          </w:p>
        </w:tc>
        <w:tc>
          <w:tcPr>
            <w:tcW w:w="6633" w:type="dxa"/>
            <w:hideMark/>
          </w:tcPr>
          <w:p w:rsidR="00B874E9" w:rsidRPr="0013048F" w:rsidRDefault="00B874E9" w:rsidP="00F97B8A">
            <w:pPr>
              <w:jc w:val="center"/>
              <w:rPr>
                <w:rFonts w:cs="Arial"/>
                <w:b/>
                <w:bCs/>
              </w:rPr>
            </w:pPr>
            <w:r w:rsidRPr="0013048F">
              <w:rPr>
                <w:rFonts w:cs="Arial"/>
                <w:b/>
                <w:bCs/>
              </w:rPr>
              <w:t>AND</w:t>
            </w:r>
          </w:p>
        </w:tc>
      </w:tr>
      <w:tr w:rsidR="00B874E9" w:rsidRPr="0013048F" w:rsidTr="00F97B8A">
        <w:tc>
          <w:tcPr>
            <w:tcW w:w="1074" w:type="dxa"/>
            <w:gridSpan w:val="2"/>
            <w:hideMark/>
          </w:tcPr>
          <w:p w:rsidR="00B874E9" w:rsidRPr="0013048F" w:rsidRDefault="00B874E9" w:rsidP="00F97B8A">
            <w:pPr>
              <w:tabs>
                <w:tab w:val="num" w:pos="851"/>
              </w:tabs>
              <w:rPr>
                <w:rFonts w:cs="Arial"/>
                <w:b/>
              </w:rPr>
            </w:pPr>
            <w:r w:rsidRPr="0013048F">
              <w:rPr>
                <w:rFonts w:cs="Arial"/>
                <w:b/>
              </w:rPr>
              <w:t>(E)</w:t>
            </w:r>
          </w:p>
        </w:tc>
        <w:tc>
          <w:tcPr>
            <w:tcW w:w="7386" w:type="dxa"/>
            <w:gridSpan w:val="2"/>
            <w:hideMark/>
          </w:tcPr>
          <w:p w:rsidR="00B874E9" w:rsidRDefault="00B874E9" w:rsidP="00F97B8A">
            <w:pPr>
              <w:jc w:val="both"/>
              <w:rPr>
                <w:rFonts w:cs="Arial"/>
                <w:bCs/>
              </w:rPr>
            </w:pPr>
            <w:r w:rsidRPr="0013048F">
              <w:rPr>
                <w:rFonts w:cs="Arial"/>
                <w:bCs/>
              </w:rPr>
              <w:t>Candidates who did not complete the required studies through the medium of English must demonstrate their proficiency in the English language through the submission of certification from the International English Language Testing System [IES TS].  An overall score of 7.00 is required with a minimum of Reading 6.5, Writing 7, Listening 6.5, and Speaking 7.</w:t>
            </w:r>
          </w:p>
          <w:p w:rsidR="00927A3C" w:rsidRPr="0013048F" w:rsidRDefault="00927A3C" w:rsidP="00F97B8A">
            <w:pPr>
              <w:jc w:val="both"/>
              <w:rPr>
                <w:rFonts w:cs="Arial"/>
                <w:bCs/>
              </w:rPr>
            </w:pPr>
          </w:p>
        </w:tc>
      </w:tr>
      <w:tr w:rsidR="00B874E9" w:rsidRPr="0013048F" w:rsidTr="00F97B8A">
        <w:tc>
          <w:tcPr>
            <w:tcW w:w="1074" w:type="dxa"/>
            <w:gridSpan w:val="2"/>
          </w:tcPr>
          <w:p w:rsidR="00B874E9" w:rsidRPr="0013048F" w:rsidRDefault="00B874E9" w:rsidP="00F97B8A">
            <w:pPr>
              <w:tabs>
                <w:tab w:val="num" w:pos="851"/>
              </w:tabs>
              <w:rPr>
                <w:rFonts w:cs="Arial"/>
                <w:b/>
              </w:rPr>
            </w:pPr>
          </w:p>
        </w:tc>
        <w:tc>
          <w:tcPr>
            <w:tcW w:w="753" w:type="dxa"/>
          </w:tcPr>
          <w:p w:rsidR="00B874E9" w:rsidRPr="0013048F" w:rsidRDefault="00B874E9" w:rsidP="00F97B8A">
            <w:pPr>
              <w:jc w:val="both"/>
              <w:rPr>
                <w:rFonts w:cs="Arial"/>
                <w:bCs/>
                <w:highlight w:val="yellow"/>
              </w:rPr>
            </w:pPr>
          </w:p>
        </w:tc>
        <w:tc>
          <w:tcPr>
            <w:tcW w:w="6633" w:type="dxa"/>
            <w:hideMark/>
          </w:tcPr>
          <w:p w:rsidR="00927A3C" w:rsidRPr="0013048F" w:rsidRDefault="00B874E9" w:rsidP="00927A3C">
            <w:pPr>
              <w:jc w:val="center"/>
              <w:rPr>
                <w:rFonts w:cs="Arial"/>
                <w:b/>
                <w:bCs/>
              </w:rPr>
            </w:pPr>
            <w:r w:rsidRPr="0013048F">
              <w:rPr>
                <w:rFonts w:cs="Arial"/>
                <w:b/>
                <w:bCs/>
              </w:rPr>
              <w:t>AND</w:t>
            </w:r>
          </w:p>
        </w:tc>
      </w:tr>
      <w:tr w:rsidR="00B874E9" w:rsidRPr="0013048F" w:rsidTr="00F97B8A">
        <w:tc>
          <w:tcPr>
            <w:tcW w:w="1074" w:type="dxa"/>
            <w:gridSpan w:val="2"/>
            <w:hideMark/>
          </w:tcPr>
          <w:p w:rsidR="00B874E9" w:rsidRPr="0013048F" w:rsidRDefault="00B874E9" w:rsidP="00F97B8A">
            <w:pPr>
              <w:tabs>
                <w:tab w:val="num" w:pos="851"/>
              </w:tabs>
              <w:rPr>
                <w:rFonts w:cs="Arial"/>
                <w:b/>
              </w:rPr>
            </w:pPr>
            <w:r w:rsidRPr="0013048F">
              <w:rPr>
                <w:rFonts w:cs="Arial"/>
                <w:b/>
              </w:rPr>
              <w:t>(F)</w:t>
            </w:r>
          </w:p>
        </w:tc>
        <w:tc>
          <w:tcPr>
            <w:tcW w:w="7386" w:type="dxa"/>
            <w:gridSpan w:val="2"/>
            <w:hideMark/>
          </w:tcPr>
          <w:p w:rsidR="00B874E9" w:rsidRDefault="00B874E9" w:rsidP="00F97B8A">
            <w:pPr>
              <w:jc w:val="both"/>
              <w:rPr>
                <w:rFonts w:cs="Arial"/>
                <w:iCs/>
              </w:rPr>
            </w:pPr>
            <w:r w:rsidRPr="0013048F">
              <w:rPr>
                <w:rFonts w:cs="Arial"/>
                <w:iCs/>
              </w:rPr>
              <w:t>Candidates must possess the requisite Audiological competency, professional knowledge experience, and ability (including a high standard of suitability and administrative ability) for the proper discharge of the duties of the office</w:t>
            </w:r>
          </w:p>
          <w:p w:rsidR="00927A3C" w:rsidRPr="0013048F" w:rsidRDefault="00927A3C" w:rsidP="00F97B8A">
            <w:pPr>
              <w:jc w:val="both"/>
              <w:rPr>
                <w:rFonts w:cs="Arial"/>
                <w:bCs/>
              </w:rPr>
            </w:pPr>
          </w:p>
        </w:tc>
      </w:tr>
    </w:tbl>
    <w:p w:rsidR="00B874E9" w:rsidRPr="0013048F" w:rsidRDefault="00B874E9" w:rsidP="00B874E9">
      <w:pPr>
        <w:rPr>
          <w:rFonts w:cs="Arial"/>
        </w:rPr>
      </w:pPr>
    </w:p>
    <w:tbl>
      <w:tblPr>
        <w:tblW w:w="9498" w:type="dxa"/>
        <w:tblInd w:w="-318" w:type="dxa"/>
        <w:tblLook w:val="04A0" w:firstRow="1" w:lastRow="0" w:firstColumn="1" w:lastColumn="0" w:noHBand="0" w:noVBand="1"/>
      </w:tblPr>
      <w:tblGrid>
        <w:gridCol w:w="993"/>
        <w:gridCol w:w="8505"/>
      </w:tblGrid>
      <w:tr w:rsidR="00B874E9" w:rsidRPr="0013048F" w:rsidTr="00F97B8A">
        <w:tc>
          <w:tcPr>
            <w:tcW w:w="993" w:type="dxa"/>
            <w:hideMark/>
          </w:tcPr>
          <w:p w:rsidR="00B874E9" w:rsidRPr="0013048F" w:rsidRDefault="00B874E9" w:rsidP="00F97B8A">
            <w:pPr>
              <w:tabs>
                <w:tab w:val="num" w:pos="851"/>
              </w:tabs>
              <w:rPr>
                <w:rFonts w:cs="Arial"/>
                <w:b/>
                <w:i/>
              </w:rPr>
            </w:pPr>
            <w:r w:rsidRPr="0013048F">
              <w:rPr>
                <w:rFonts w:cs="Arial"/>
                <w:b/>
                <w:i/>
              </w:rPr>
              <w:lastRenderedPageBreak/>
              <w:t>*Note 1</w:t>
            </w:r>
          </w:p>
        </w:tc>
        <w:tc>
          <w:tcPr>
            <w:tcW w:w="8505" w:type="dxa"/>
          </w:tcPr>
          <w:p w:rsidR="00B874E9" w:rsidRPr="0013048F" w:rsidRDefault="00B874E9" w:rsidP="00F97B8A">
            <w:pPr>
              <w:jc w:val="both"/>
              <w:rPr>
                <w:rFonts w:cs="Arial"/>
              </w:rPr>
            </w:pPr>
            <w:r w:rsidRPr="0013048F">
              <w:rPr>
                <w:rFonts w:cs="Arial"/>
              </w:rPr>
              <w:t>In addition to this requirement, documentation should be provided to indicate that the qualification entitles the candidate to practise as an audiologist in the country where they qualified</w:t>
            </w:r>
          </w:p>
          <w:p w:rsidR="00B874E9" w:rsidRPr="0013048F" w:rsidRDefault="00B874E9" w:rsidP="00F97B8A">
            <w:pPr>
              <w:jc w:val="center"/>
              <w:rPr>
                <w:rFonts w:cs="Arial"/>
                <w:b/>
                <w:bCs/>
              </w:rPr>
            </w:pPr>
          </w:p>
        </w:tc>
      </w:tr>
      <w:tr w:rsidR="00B874E9" w:rsidRPr="0013048F" w:rsidTr="00F97B8A">
        <w:tc>
          <w:tcPr>
            <w:tcW w:w="993" w:type="dxa"/>
            <w:hideMark/>
          </w:tcPr>
          <w:p w:rsidR="00B874E9" w:rsidRPr="0013048F" w:rsidRDefault="00B874E9" w:rsidP="00F97B8A">
            <w:pPr>
              <w:tabs>
                <w:tab w:val="num" w:pos="851"/>
              </w:tabs>
              <w:rPr>
                <w:rFonts w:cs="Arial"/>
                <w:b/>
                <w:i/>
              </w:rPr>
            </w:pPr>
            <w:r w:rsidRPr="0013048F">
              <w:rPr>
                <w:rFonts w:cs="Arial"/>
                <w:b/>
                <w:i/>
              </w:rPr>
              <w:t>*Note 2</w:t>
            </w:r>
          </w:p>
        </w:tc>
        <w:tc>
          <w:tcPr>
            <w:tcW w:w="8505" w:type="dxa"/>
          </w:tcPr>
          <w:p w:rsidR="00B874E9" w:rsidRDefault="00B874E9" w:rsidP="00F97B8A">
            <w:pPr>
              <w:rPr>
                <w:rFonts w:cs="Arial"/>
              </w:rPr>
            </w:pPr>
            <w:r w:rsidRPr="0013048F">
              <w:rPr>
                <w:rFonts w:cs="Arial"/>
              </w:rPr>
              <w:t xml:space="preserve">Certified evidence of clinical competency may take the form of formal certification (e.g. CCC, CAC etc.) or formal written statements from reliable clinical or academic sources confirming competence in one or more areas of practice. </w:t>
            </w:r>
          </w:p>
          <w:p w:rsidR="00927A3C" w:rsidRDefault="00927A3C" w:rsidP="00F97B8A">
            <w:pPr>
              <w:rPr>
                <w:rFonts w:cs="Arial"/>
              </w:rPr>
            </w:pPr>
          </w:p>
          <w:p w:rsidR="00927A3C" w:rsidRDefault="00927A3C" w:rsidP="00F97B8A">
            <w:pPr>
              <w:rPr>
                <w:rFonts w:cs="Arial"/>
              </w:rPr>
            </w:pPr>
          </w:p>
          <w:p w:rsidR="00927A3C" w:rsidRPr="0013048F" w:rsidRDefault="00927A3C" w:rsidP="00F97B8A">
            <w:pPr>
              <w:rPr>
                <w:rFonts w:cs="Arial"/>
              </w:rPr>
            </w:pPr>
          </w:p>
          <w:p w:rsidR="00B874E9" w:rsidRPr="0013048F" w:rsidRDefault="00B874E9" w:rsidP="00F97B8A">
            <w:pPr>
              <w:jc w:val="both"/>
              <w:rPr>
                <w:rFonts w:cs="Arial"/>
              </w:rPr>
            </w:pPr>
          </w:p>
        </w:tc>
      </w:tr>
      <w:tr w:rsidR="00B874E9" w:rsidRPr="0013048F" w:rsidTr="00F97B8A">
        <w:tc>
          <w:tcPr>
            <w:tcW w:w="993" w:type="dxa"/>
            <w:hideMark/>
          </w:tcPr>
          <w:p w:rsidR="00B874E9" w:rsidRPr="0013048F" w:rsidRDefault="00B874E9" w:rsidP="00F97B8A">
            <w:pPr>
              <w:tabs>
                <w:tab w:val="num" w:pos="851"/>
              </w:tabs>
              <w:rPr>
                <w:rFonts w:cs="Arial"/>
                <w:b/>
                <w:i/>
              </w:rPr>
            </w:pPr>
            <w:r w:rsidRPr="0013048F">
              <w:rPr>
                <w:rFonts w:cs="Arial"/>
                <w:b/>
                <w:i/>
              </w:rPr>
              <w:t xml:space="preserve">*Note </w:t>
            </w:r>
            <w:r>
              <w:rPr>
                <w:rFonts w:cs="Arial"/>
                <w:b/>
                <w:i/>
              </w:rPr>
              <w:t>3</w:t>
            </w:r>
          </w:p>
        </w:tc>
        <w:tc>
          <w:tcPr>
            <w:tcW w:w="8505" w:type="dxa"/>
          </w:tcPr>
          <w:p w:rsidR="00B874E9" w:rsidRPr="00D57628" w:rsidRDefault="00B874E9" w:rsidP="00882F75">
            <w:pPr>
              <w:jc w:val="both"/>
              <w:rPr>
                <w:rFonts w:cs="Arial"/>
              </w:rPr>
            </w:pPr>
            <w:r w:rsidRPr="00D57628">
              <w:rPr>
                <w:rFonts w:cs="Arial"/>
                <w:lang w:val="en-US"/>
              </w:rPr>
              <w:t>We als</w:t>
            </w:r>
            <w:r>
              <w:rPr>
                <w:rFonts w:cs="Arial"/>
                <w:lang w:val="en-US"/>
              </w:rPr>
              <w:t>o welcome applications from</w:t>
            </w:r>
            <w:r w:rsidRPr="00D57628">
              <w:rPr>
                <w:rFonts w:cs="Arial"/>
                <w:lang w:val="en-US"/>
              </w:rPr>
              <w:t xml:space="preserve"> undergraduate students who are due to qualif</w:t>
            </w:r>
            <w:r>
              <w:rPr>
                <w:rFonts w:cs="Arial"/>
                <w:lang w:val="en-US"/>
              </w:rPr>
              <w:t xml:space="preserve">y </w:t>
            </w:r>
            <w:r w:rsidR="00CF6FC2">
              <w:rPr>
                <w:rFonts w:cs="Arial"/>
                <w:lang w:val="en-US"/>
              </w:rPr>
              <w:t>as an Audiologist in</w:t>
            </w:r>
            <w:r>
              <w:rPr>
                <w:rFonts w:cs="Arial"/>
                <w:lang w:val="en-US"/>
              </w:rPr>
              <w:t xml:space="preserve"> 2025</w:t>
            </w:r>
            <w:r w:rsidRPr="00D57628">
              <w:rPr>
                <w:rFonts w:cs="Arial"/>
                <w:lang w:val="en-US"/>
              </w:rPr>
              <w:t xml:space="preserve">.  </w:t>
            </w:r>
            <w:r w:rsidRPr="00D57628">
              <w:rPr>
                <w:rFonts w:cs="Arial"/>
              </w:rPr>
              <w:t>These applicants if successful at interview will be awarded a place on the panel and will be recorded as Active – Awaiting Ratification. This means that once the Panel goes live, these candidates will be eligible to receive Expression of Interest emails for all posts immediately rather than having to wait until they receive ratification of their results. Please refer to page 1 of the Additional Campaign Information for further details.</w:t>
            </w:r>
          </w:p>
        </w:tc>
      </w:tr>
    </w:tbl>
    <w:p w:rsidR="00B874E9" w:rsidRPr="0013048F" w:rsidRDefault="00B874E9" w:rsidP="00B874E9">
      <w:pPr>
        <w:ind w:left="397"/>
        <w:jc w:val="both"/>
        <w:rPr>
          <w:rFonts w:cs="Arial"/>
          <w:b/>
          <w:u w:val="single"/>
        </w:rPr>
      </w:pPr>
    </w:p>
    <w:tbl>
      <w:tblPr>
        <w:tblW w:w="9498" w:type="dxa"/>
        <w:tblInd w:w="-318" w:type="dxa"/>
        <w:tblLook w:val="04A0" w:firstRow="1" w:lastRow="0" w:firstColumn="1" w:lastColumn="0" w:noHBand="0" w:noVBand="1"/>
      </w:tblPr>
      <w:tblGrid>
        <w:gridCol w:w="993"/>
        <w:gridCol w:w="8505"/>
      </w:tblGrid>
      <w:tr w:rsidR="00B874E9" w:rsidRPr="0013048F" w:rsidTr="00F97B8A">
        <w:tc>
          <w:tcPr>
            <w:tcW w:w="993" w:type="dxa"/>
            <w:hideMark/>
          </w:tcPr>
          <w:p w:rsidR="00B874E9" w:rsidRPr="0013048F" w:rsidRDefault="00B874E9" w:rsidP="00F97B8A">
            <w:pPr>
              <w:tabs>
                <w:tab w:val="num" w:pos="851"/>
              </w:tabs>
              <w:rPr>
                <w:rFonts w:cs="Arial"/>
                <w:b/>
                <w:i/>
              </w:rPr>
            </w:pPr>
            <w:r w:rsidRPr="0013048F">
              <w:rPr>
                <w:rFonts w:cs="Arial"/>
                <w:b/>
                <w:i/>
              </w:rPr>
              <w:t xml:space="preserve">*Note </w:t>
            </w:r>
            <w:r>
              <w:rPr>
                <w:rFonts w:cs="Arial"/>
                <w:b/>
                <w:i/>
              </w:rPr>
              <w:t>4</w:t>
            </w:r>
          </w:p>
        </w:tc>
        <w:tc>
          <w:tcPr>
            <w:tcW w:w="8505" w:type="dxa"/>
          </w:tcPr>
          <w:p w:rsidR="00927A3C" w:rsidRDefault="00B874E9" w:rsidP="00927A3C">
            <w:pPr>
              <w:autoSpaceDE w:val="0"/>
              <w:autoSpaceDN w:val="0"/>
              <w:adjustRightInd w:val="0"/>
              <w:rPr>
                <w:rFonts w:cs="Arial"/>
                <w:lang w:val="en-GB" w:eastAsia="en-GB"/>
              </w:rPr>
            </w:pPr>
            <w:r w:rsidRPr="00D57628">
              <w:rPr>
                <w:rFonts w:cs="Arial"/>
              </w:rPr>
              <w:t xml:space="preserve">Applicants successful at interview with an Audiology qualification other than those named and listed above will require validation from the Department of Health. </w:t>
            </w:r>
            <w:r w:rsidRPr="00D57628">
              <w:rPr>
                <w:rFonts w:cs="Arial"/>
                <w:b/>
                <w:bCs/>
                <w:lang w:val="en-GB" w:eastAsia="en-GB"/>
              </w:rPr>
              <w:t xml:space="preserve"> </w:t>
            </w:r>
            <w:r w:rsidRPr="00D57628">
              <w:rPr>
                <w:rFonts w:cs="Arial"/>
                <w:bCs/>
                <w:lang w:val="en-GB" w:eastAsia="en-GB"/>
              </w:rPr>
              <w:t xml:space="preserve">Information on validation/recognition can be found </w:t>
            </w:r>
            <w:r>
              <w:rPr>
                <w:rFonts w:cs="Arial"/>
                <w:lang w:val="en-GB" w:eastAsia="en-GB"/>
              </w:rPr>
              <w:t>below.</w:t>
            </w:r>
          </w:p>
          <w:p w:rsidR="00927A3C" w:rsidRPr="00927A3C" w:rsidRDefault="00927A3C" w:rsidP="00927A3C">
            <w:pPr>
              <w:autoSpaceDE w:val="0"/>
              <w:autoSpaceDN w:val="0"/>
              <w:adjustRightInd w:val="0"/>
              <w:rPr>
                <w:rFonts w:cs="Arial"/>
                <w:lang w:val="en-GB" w:eastAsia="en-GB"/>
              </w:rPr>
            </w:pPr>
          </w:p>
          <w:p w:rsidR="00B874E9" w:rsidRPr="00D57628" w:rsidRDefault="00B874E9" w:rsidP="00F97B8A">
            <w:pPr>
              <w:jc w:val="both"/>
              <w:rPr>
                <w:rFonts w:cs="Arial"/>
              </w:rPr>
            </w:pPr>
          </w:p>
        </w:tc>
      </w:tr>
    </w:tbl>
    <w:p w:rsidR="00B874E9" w:rsidRPr="0013048F" w:rsidRDefault="00B874E9" w:rsidP="00F37527">
      <w:pPr>
        <w:ind w:left="397"/>
        <w:jc w:val="both"/>
        <w:rPr>
          <w:rFonts w:cs="Arial"/>
          <w:b/>
          <w:u w:val="single"/>
        </w:rPr>
      </w:pPr>
      <w:r w:rsidRPr="0013048F">
        <w:rPr>
          <w:rFonts w:cs="Arial"/>
          <w:b/>
          <w:u w:val="single"/>
        </w:rPr>
        <w:t>Health</w:t>
      </w:r>
    </w:p>
    <w:p w:rsidR="00B874E9" w:rsidRPr="0013048F" w:rsidRDefault="00B874E9" w:rsidP="00B874E9">
      <w:pPr>
        <w:ind w:left="397"/>
        <w:jc w:val="both"/>
        <w:rPr>
          <w:rFonts w:cs="Arial"/>
        </w:rPr>
      </w:pPr>
      <w:r w:rsidRPr="0013048F">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927A3C" w:rsidRPr="0013048F" w:rsidRDefault="00927A3C" w:rsidP="00B874E9">
      <w:pPr>
        <w:jc w:val="both"/>
        <w:rPr>
          <w:rFonts w:cs="Arial"/>
        </w:rPr>
      </w:pPr>
    </w:p>
    <w:p w:rsidR="00B874E9" w:rsidRPr="0013048F" w:rsidRDefault="00B874E9" w:rsidP="00F37527">
      <w:pPr>
        <w:ind w:left="397"/>
        <w:jc w:val="both"/>
        <w:rPr>
          <w:rFonts w:cs="Arial"/>
          <w:b/>
          <w:u w:val="single"/>
        </w:rPr>
      </w:pPr>
      <w:r w:rsidRPr="0013048F">
        <w:rPr>
          <w:rFonts w:cs="Arial"/>
          <w:b/>
          <w:u w:val="single"/>
        </w:rPr>
        <w:t>Character</w:t>
      </w:r>
    </w:p>
    <w:p w:rsidR="00B874E9" w:rsidRDefault="00B874E9" w:rsidP="00B874E9">
      <w:pPr>
        <w:ind w:firstLine="397"/>
        <w:jc w:val="both"/>
        <w:rPr>
          <w:rFonts w:cs="Arial"/>
        </w:rPr>
      </w:pPr>
      <w:r w:rsidRPr="0013048F">
        <w:rPr>
          <w:rFonts w:cs="Arial"/>
        </w:rPr>
        <w:t>Each candidate for and any person holding the office must be of good character.</w:t>
      </w:r>
    </w:p>
    <w:p w:rsidR="00927A3C" w:rsidRPr="0013048F" w:rsidRDefault="00927A3C" w:rsidP="00B874E9">
      <w:pPr>
        <w:ind w:firstLine="397"/>
        <w:jc w:val="both"/>
        <w:rPr>
          <w:rFonts w:cs="Arial"/>
        </w:rPr>
      </w:pPr>
    </w:p>
    <w:p w:rsidR="00B874E9" w:rsidRPr="0013048F" w:rsidRDefault="00B874E9" w:rsidP="00B874E9">
      <w:pPr>
        <w:autoSpaceDE w:val="0"/>
        <w:autoSpaceDN w:val="0"/>
        <w:adjustRightInd w:val="0"/>
        <w:spacing w:line="240" w:lineRule="atLeast"/>
        <w:rPr>
          <w:rFonts w:cs="Arial"/>
          <w:b/>
          <w:bCs/>
          <w:i/>
          <w:iCs/>
          <w:u w:val="single"/>
          <w:lang w:val="en-US" w:eastAsia="en-US"/>
        </w:rPr>
      </w:pPr>
    </w:p>
    <w:p w:rsidR="00B874E9" w:rsidRPr="001E676B" w:rsidRDefault="00B874E9" w:rsidP="00B874E9">
      <w:pPr>
        <w:autoSpaceDE w:val="0"/>
        <w:autoSpaceDN w:val="0"/>
        <w:adjustRightInd w:val="0"/>
        <w:spacing w:line="240" w:lineRule="atLeast"/>
        <w:rPr>
          <w:rFonts w:cs="Arial"/>
          <w:b/>
          <w:bCs/>
          <w:iCs/>
          <w:u w:val="single"/>
          <w:lang w:val="en-US" w:eastAsia="en-US"/>
        </w:rPr>
      </w:pPr>
      <w:r w:rsidRPr="001E676B">
        <w:rPr>
          <w:rFonts w:cs="Arial"/>
          <w:b/>
          <w:bCs/>
          <w:iCs/>
          <w:u w:val="single"/>
          <w:lang w:val="en-US" w:eastAsia="en-US"/>
        </w:rPr>
        <w:t>Post Specific Requirements</w:t>
      </w:r>
    </w:p>
    <w:p w:rsidR="00B874E9" w:rsidRPr="001E676B" w:rsidRDefault="00B874E9" w:rsidP="00B874E9">
      <w:pPr>
        <w:spacing w:after="120"/>
        <w:jc w:val="both"/>
        <w:rPr>
          <w:rFonts w:cs="Arial"/>
          <w:bCs/>
          <w:iCs/>
        </w:rPr>
      </w:pPr>
      <w:r w:rsidRPr="001E676B">
        <w:rPr>
          <w:rFonts w:cs="Arial"/>
          <w:bCs/>
          <w:iCs/>
        </w:rPr>
        <w:t>Candidates must demonstrate depth and breadth of experience in the following areas as relevant to the role:</w:t>
      </w:r>
    </w:p>
    <w:p w:rsidR="00B874E9" w:rsidRPr="001E676B" w:rsidRDefault="00B874E9" w:rsidP="00B874E9">
      <w:pPr>
        <w:pStyle w:val="ListParagraph"/>
        <w:numPr>
          <w:ilvl w:val="0"/>
          <w:numId w:val="26"/>
        </w:numPr>
        <w:spacing w:after="120"/>
        <w:ind w:left="357" w:hanging="357"/>
        <w:jc w:val="both"/>
        <w:rPr>
          <w:rFonts w:ascii="Arial" w:hAnsi="Arial" w:cs="Arial"/>
          <w:bCs/>
          <w:iCs/>
        </w:rPr>
      </w:pPr>
      <w:r w:rsidRPr="001E676B">
        <w:rPr>
          <w:rFonts w:ascii="Arial" w:hAnsi="Arial" w:cs="Arial"/>
          <w:bCs/>
          <w:iCs/>
        </w:rPr>
        <w:t>Digital amplification for adults and children</w:t>
      </w:r>
    </w:p>
    <w:p w:rsidR="00B874E9" w:rsidRPr="001E676B" w:rsidRDefault="00B874E9" w:rsidP="00B874E9">
      <w:pPr>
        <w:pStyle w:val="ListParagraph"/>
        <w:numPr>
          <w:ilvl w:val="0"/>
          <w:numId w:val="26"/>
        </w:numPr>
        <w:spacing w:after="120"/>
        <w:ind w:left="357" w:hanging="357"/>
        <w:jc w:val="both"/>
        <w:rPr>
          <w:rFonts w:ascii="Arial" w:hAnsi="Arial" w:cs="Arial"/>
          <w:bCs/>
          <w:iCs/>
        </w:rPr>
      </w:pPr>
      <w:r w:rsidRPr="001E676B">
        <w:rPr>
          <w:rFonts w:ascii="Arial" w:hAnsi="Arial" w:cs="Arial"/>
          <w:bCs/>
          <w:iCs/>
        </w:rPr>
        <w:t>Hearing aid prescription and verification methods including using REM’s for adults and children</w:t>
      </w:r>
    </w:p>
    <w:p w:rsidR="00B874E9" w:rsidRPr="001E676B" w:rsidRDefault="00B874E9" w:rsidP="00B874E9">
      <w:pPr>
        <w:pStyle w:val="ListParagraph"/>
        <w:numPr>
          <w:ilvl w:val="0"/>
          <w:numId w:val="26"/>
        </w:numPr>
        <w:spacing w:after="120"/>
        <w:ind w:left="357" w:hanging="357"/>
        <w:jc w:val="both"/>
        <w:rPr>
          <w:rFonts w:ascii="Arial" w:hAnsi="Arial" w:cs="Arial"/>
          <w:bCs/>
          <w:iCs/>
        </w:rPr>
      </w:pPr>
      <w:r w:rsidRPr="001E676B">
        <w:rPr>
          <w:rFonts w:ascii="Arial" w:hAnsi="Arial" w:cs="Arial"/>
          <w:bCs/>
          <w:iCs/>
        </w:rPr>
        <w:t>Assessment of adults and children</w:t>
      </w:r>
    </w:p>
    <w:p w:rsidR="00B874E9" w:rsidRPr="001E676B" w:rsidRDefault="00B874E9" w:rsidP="00B874E9">
      <w:pPr>
        <w:pStyle w:val="ListParagraph"/>
        <w:numPr>
          <w:ilvl w:val="0"/>
          <w:numId w:val="26"/>
        </w:numPr>
        <w:jc w:val="both"/>
        <w:rPr>
          <w:rFonts w:ascii="Arial" w:hAnsi="Arial" w:cs="Arial"/>
          <w:b/>
          <w:bCs/>
          <w:iCs/>
        </w:rPr>
      </w:pPr>
      <w:r w:rsidRPr="001E676B">
        <w:rPr>
          <w:rFonts w:ascii="Arial" w:hAnsi="Arial" w:cs="Arial"/>
        </w:rPr>
        <w:t>A paediatric clinical service</w:t>
      </w:r>
    </w:p>
    <w:p w:rsidR="00B874E9" w:rsidRPr="00273B0F" w:rsidRDefault="00B874E9" w:rsidP="00B874E9">
      <w:pPr>
        <w:rPr>
          <w:rFonts w:cs="Arial"/>
          <w:b/>
          <w:i/>
          <w:color w:val="FF0000"/>
        </w:rPr>
      </w:pPr>
    </w:p>
    <w:p w:rsidR="00B874E9" w:rsidRPr="001E676B" w:rsidRDefault="00B874E9" w:rsidP="00B874E9">
      <w:pPr>
        <w:tabs>
          <w:tab w:val="left" w:pos="709"/>
        </w:tabs>
        <w:autoSpaceDE w:val="0"/>
        <w:autoSpaceDN w:val="0"/>
        <w:adjustRightInd w:val="0"/>
        <w:ind w:right="-166"/>
        <w:jc w:val="both"/>
        <w:rPr>
          <w:rFonts w:eastAsia="SimSun"/>
          <w:iCs/>
          <w:u w:val="single"/>
        </w:rPr>
      </w:pPr>
      <w:r w:rsidRPr="001E676B">
        <w:rPr>
          <w:rFonts w:eastAsia="SimSun"/>
          <w:iCs/>
          <w:u w:val="single"/>
        </w:rPr>
        <w:t xml:space="preserve">A photocopy of your Audiology qualifications and course transcripts with subject details and breakdown of clinical placement hours must be submitted </w:t>
      </w:r>
      <w:r w:rsidRPr="001E676B">
        <w:rPr>
          <w:rFonts w:eastAsia="SimSun"/>
          <w:iCs/>
          <w:u w:val="single"/>
        </w:rPr>
        <w:lastRenderedPageBreak/>
        <w:t xml:space="preserve">with your Application Form. Failure to submit a copy of the required documentation may result in you not being brought forward to the next stage of the selection process.  </w:t>
      </w:r>
    </w:p>
    <w:p w:rsidR="00B874E9" w:rsidRDefault="00B874E9" w:rsidP="00B874E9">
      <w:pPr>
        <w:rPr>
          <w:rFonts w:cs="Arial"/>
          <w:b/>
          <w:color w:val="FF0000"/>
        </w:rPr>
      </w:pPr>
    </w:p>
    <w:p w:rsidR="00927A3C" w:rsidRDefault="00927A3C" w:rsidP="00B874E9">
      <w:pPr>
        <w:rPr>
          <w:rFonts w:cs="Arial"/>
          <w:b/>
          <w:color w:val="FF0000"/>
        </w:rPr>
      </w:pPr>
    </w:p>
    <w:p w:rsidR="00B874E9" w:rsidRPr="005941A3" w:rsidRDefault="00B874E9" w:rsidP="00B874E9">
      <w:pPr>
        <w:autoSpaceDE w:val="0"/>
        <w:autoSpaceDN w:val="0"/>
        <w:jc w:val="both"/>
        <w:rPr>
          <w:rFonts w:cs="Arial"/>
          <w:b/>
          <w:bCs/>
          <w:lang w:val="en-US"/>
        </w:rPr>
      </w:pPr>
      <w:r w:rsidRPr="005941A3">
        <w:rPr>
          <w:rFonts w:cs="Arial"/>
          <w:b/>
          <w:bCs/>
          <w:lang w:val="en-US"/>
        </w:rPr>
        <w:t>Recognition of International Qualifications</w:t>
      </w:r>
    </w:p>
    <w:p w:rsidR="00927A3C" w:rsidRDefault="00927A3C" w:rsidP="00B874E9">
      <w:pPr>
        <w:autoSpaceDE w:val="0"/>
        <w:autoSpaceDN w:val="0"/>
        <w:jc w:val="both"/>
        <w:rPr>
          <w:rFonts w:cs="Arial"/>
          <w:shd w:val="clear" w:color="auto" w:fill="FFFFFF"/>
        </w:rPr>
      </w:pPr>
    </w:p>
    <w:p w:rsidR="00B874E9" w:rsidRPr="005941A3" w:rsidRDefault="00B874E9" w:rsidP="00B874E9">
      <w:pPr>
        <w:autoSpaceDE w:val="0"/>
        <w:autoSpaceDN w:val="0"/>
        <w:jc w:val="both"/>
        <w:rPr>
          <w:rFonts w:cs="Arial"/>
          <w:lang w:val="en-US" w:eastAsia="en-US"/>
        </w:rPr>
      </w:pPr>
      <w:r w:rsidRPr="005941A3">
        <w:rPr>
          <w:rFonts w:cs="Arial"/>
          <w:shd w:val="clear" w:color="auto" w:fill="FFFFFF"/>
        </w:rPr>
        <w:t xml:space="preserve">Audiology qualifications awarded outside the Republic of Ireland must be validated by the Department of Health.  </w:t>
      </w:r>
      <w:r w:rsidRPr="005941A3">
        <w:rPr>
          <w:rFonts w:cs="Arial"/>
          <w:lang w:val="en-US"/>
        </w:rPr>
        <w:t xml:space="preserve">Candidates who have completed an Audiology Qualification outside the Republic of Ireland and have not yet received validation of their qualification will be recorded as </w:t>
      </w:r>
      <w:r w:rsidRPr="005941A3">
        <w:rPr>
          <w:rFonts w:cs="Arial"/>
          <w:i/>
          <w:iCs/>
          <w:lang w:val="en-US"/>
        </w:rPr>
        <w:t>Dormant</w:t>
      </w:r>
      <w:r w:rsidRPr="005941A3">
        <w:rPr>
          <w:rFonts w:cs="Arial"/>
          <w:lang w:val="en-US"/>
        </w:rPr>
        <w:t xml:space="preserve">.  This means that if they are successful at interview and placed on the panel, they will not receive any expressions of interest until they provide the National Recruitment Service with proof of validation of their qualification from the Department of Health. </w:t>
      </w:r>
    </w:p>
    <w:p w:rsidR="00B874E9" w:rsidRPr="005941A3" w:rsidRDefault="00B874E9" w:rsidP="00B874E9">
      <w:pPr>
        <w:autoSpaceDE w:val="0"/>
        <w:autoSpaceDN w:val="0"/>
        <w:jc w:val="both"/>
        <w:rPr>
          <w:rFonts w:cs="Arial"/>
          <w:b/>
          <w:bCs/>
        </w:rPr>
      </w:pPr>
    </w:p>
    <w:p w:rsidR="00B874E9" w:rsidRPr="005941A3" w:rsidRDefault="00B874E9" w:rsidP="00B874E9">
      <w:pPr>
        <w:autoSpaceDE w:val="0"/>
        <w:autoSpaceDN w:val="0"/>
        <w:jc w:val="both"/>
        <w:rPr>
          <w:rFonts w:cs="Arial"/>
          <w:lang w:val="en-US"/>
        </w:rPr>
      </w:pPr>
      <w:r w:rsidRPr="005941A3">
        <w:rPr>
          <w:rFonts w:cs="Arial"/>
          <w:b/>
          <w:bCs/>
        </w:rPr>
        <w:t>Seeking validation of qualifications is the responsibility of the applicant.</w:t>
      </w:r>
      <w:r w:rsidRPr="005941A3">
        <w:rPr>
          <w:rFonts w:cs="Arial"/>
        </w:rPr>
        <w:t xml:space="preserve"> Please note validation can take a period of time. </w:t>
      </w:r>
      <w:r w:rsidRPr="005941A3">
        <w:rPr>
          <w:rFonts w:cs="Arial"/>
          <w:lang w:val="en-US"/>
        </w:rPr>
        <w:t xml:space="preserve">For more information on the process please refer to the DOH website, </w:t>
      </w:r>
      <w:hyperlink r:id="rId24" w:history="1">
        <w:r w:rsidRPr="005941A3">
          <w:rPr>
            <w:rStyle w:val="Hyperlink"/>
            <w:rFonts w:cs="Arial"/>
            <w:color w:val="auto"/>
            <w:lang w:val="en-US"/>
          </w:rPr>
          <w:t>https://health.gov.ie/about-us/recognition-of-qualifications/</w:t>
        </w:r>
      </w:hyperlink>
    </w:p>
    <w:p w:rsidR="00B874E9" w:rsidRPr="005941A3" w:rsidRDefault="00B874E9" w:rsidP="00B874E9">
      <w:pPr>
        <w:autoSpaceDE w:val="0"/>
        <w:autoSpaceDN w:val="0"/>
        <w:jc w:val="both"/>
        <w:rPr>
          <w:rFonts w:cs="Arial"/>
          <w:lang w:val="en-US"/>
        </w:rPr>
      </w:pPr>
    </w:p>
    <w:p w:rsidR="00B874E9" w:rsidRPr="005941A3" w:rsidRDefault="00B874E9" w:rsidP="00B874E9">
      <w:pPr>
        <w:autoSpaceDE w:val="0"/>
        <w:autoSpaceDN w:val="0"/>
        <w:adjustRightInd w:val="0"/>
        <w:rPr>
          <w:rFonts w:cs="Arial"/>
          <w:iCs/>
        </w:rPr>
      </w:pPr>
      <w:r w:rsidRPr="005941A3">
        <w:rPr>
          <w:rFonts w:cs="Arial"/>
        </w:rPr>
        <w:t xml:space="preserve">The Department of Health’s validation procedure requires that applicants produce a variety of documentation.  The full list of documentation is available on the Department’s website at </w:t>
      </w:r>
      <w:hyperlink r:id="rId25" w:history="1">
        <w:r w:rsidRPr="005941A3">
          <w:rPr>
            <w:rStyle w:val="Hyperlink"/>
            <w:rFonts w:cs="Arial"/>
            <w:bCs/>
            <w:iCs/>
            <w:color w:val="auto"/>
          </w:rPr>
          <w:t>http://health.gov.ie/about-us/recognition-of-qualifications</w:t>
        </w:r>
      </w:hyperlink>
      <w:r w:rsidRPr="005941A3">
        <w:rPr>
          <w:rFonts w:cs="Arial"/>
          <w:bCs/>
          <w:iCs/>
        </w:rPr>
        <w:t xml:space="preserve"> or the Validation Unit can be contacted at; </w:t>
      </w:r>
      <w:hyperlink r:id="rId26" w:history="1">
        <w:r w:rsidRPr="005941A3">
          <w:rPr>
            <w:rStyle w:val="Hyperlink"/>
            <w:rFonts w:cs="Arial"/>
            <w:color w:val="auto"/>
          </w:rPr>
          <w:t>validation_unit@health.gov.ie</w:t>
        </w:r>
      </w:hyperlink>
    </w:p>
    <w:p w:rsidR="00B874E9" w:rsidRDefault="00B874E9" w:rsidP="00B874E9">
      <w:pPr>
        <w:rPr>
          <w:rFonts w:cs="Arial"/>
        </w:rPr>
      </w:pPr>
    </w:p>
    <w:p w:rsidR="00927A3C" w:rsidRPr="005941A3" w:rsidRDefault="00927A3C" w:rsidP="00B874E9">
      <w:pPr>
        <w:rPr>
          <w:rFonts w:cs="Arial"/>
        </w:rPr>
      </w:pPr>
    </w:p>
    <w:p w:rsidR="00B874E9" w:rsidRPr="005941A3" w:rsidRDefault="00B874E9" w:rsidP="00B874E9">
      <w:pPr>
        <w:rPr>
          <w:rFonts w:cs="Arial"/>
        </w:rPr>
      </w:pPr>
      <w:r w:rsidRPr="005941A3">
        <w:rPr>
          <w:rFonts w:cs="Arial"/>
        </w:rPr>
        <w:t xml:space="preserve">In the Department of Health Listing 2 of the 6 requirements are as follows: </w:t>
      </w:r>
    </w:p>
    <w:p w:rsidR="00B874E9" w:rsidRPr="005941A3" w:rsidRDefault="00B874E9" w:rsidP="00B874E9">
      <w:pPr>
        <w:rPr>
          <w:rFonts w:cs="Arial"/>
        </w:rPr>
      </w:pPr>
    </w:p>
    <w:p w:rsidR="00B874E9" w:rsidRPr="005941A3" w:rsidRDefault="00B874E9" w:rsidP="00B874E9">
      <w:pPr>
        <w:pStyle w:val="ListParagraph"/>
        <w:numPr>
          <w:ilvl w:val="0"/>
          <w:numId w:val="27"/>
        </w:numPr>
        <w:ind w:left="0" w:firstLine="0"/>
        <w:rPr>
          <w:rFonts w:ascii="Arial" w:hAnsi="Arial" w:cs="Arial"/>
        </w:rPr>
      </w:pPr>
      <w:r w:rsidRPr="005941A3">
        <w:rPr>
          <w:rFonts w:ascii="Arial" w:hAnsi="Arial" w:cs="Arial"/>
        </w:rPr>
        <w:t>A letter (on official headed paper) or an e-mail from the prospective employer indicating that he/she is satisfied that your audiology qualifications meet the standards required for the position on offer</w:t>
      </w:r>
    </w:p>
    <w:p w:rsidR="00B874E9" w:rsidRPr="005941A3" w:rsidRDefault="00B874E9" w:rsidP="00B874E9">
      <w:pPr>
        <w:rPr>
          <w:rFonts w:cs="Arial"/>
        </w:rPr>
      </w:pPr>
    </w:p>
    <w:p w:rsidR="00B874E9" w:rsidRDefault="00B874E9" w:rsidP="00B874E9">
      <w:pPr>
        <w:rPr>
          <w:rFonts w:cs="Arial"/>
        </w:rPr>
      </w:pPr>
      <w:r w:rsidRPr="005941A3">
        <w:rPr>
          <w:rFonts w:cs="Arial"/>
        </w:rPr>
        <w:lastRenderedPageBreak/>
        <w:t>In order to meet this requirement you can use your Eligibility Criteria Assessment Sheet, issued by National Recruitment Service (our office).  National Recruitment Service cannot issue this document until an eligibility sift has taken place, this normally occurs after the closing date for recruitment campaigns, or for rolling campaigns on a regular basis throughout the year.</w:t>
      </w:r>
    </w:p>
    <w:p w:rsidR="00927A3C" w:rsidRDefault="00927A3C" w:rsidP="00B874E9">
      <w:pPr>
        <w:rPr>
          <w:rFonts w:cs="Arial"/>
        </w:rPr>
      </w:pPr>
    </w:p>
    <w:p w:rsidR="00927A3C" w:rsidRDefault="00927A3C" w:rsidP="00B874E9">
      <w:pPr>
        <w:rPr>
          <w:rFonts w:cs="Arial"/>
        </w:rPr>
      </w:pPr>
    </w:p>
    <w:p w:rsidR="00927A3C" w:rsidRPr="005941A3" w:rsidRDefault="00927A3C" w:rsidP="00B874E9">
      <w:pPr>
        <w:rPr>
          <w:rFonts w:cs="Arial"/>
        </w:rPr>
      </w:pPr>
    </w:p>
    <w:p w:rsidR="00B874E9" w:rsidRPr="005941A3" w:rsidRDefault="00B874E9" w:rsidP="00B874E9">
      <w:pPr>
        <w:rPr>
          <w:rFonts w:cs="Arial"/>
        </w:rPr>
      </w:pPr>
    </w:p>
    <w:p w:rsidR="00B874E9" w:rsidRPr="005941A3" w:rsidRDefault="00B874E9" w:rsidP="00B874E9">
      <w:pPr>
        <w:pStyle w:val="ListParagraph"/>
        <w:numPr>
          <w:ilvl w:val="0"/>
          <w:numId w:val="27"/>
        </w:numPr>
        <w:ind w:left="0" w:firstLine="0"/>
        <w:rPr>
          <w:rFonts w:ascii="Arial" w:hAnsi="Arial" w:cs="Arial"/>
        </w:rPr>
      </w:pPr>
      <w:r w:rsidRPr="005941A3">
        <w:rPr>
          <w:rFonts w:ascii="Arial" w:hAnsi="Arial" w:cs="Arial"/>
        </w:rPr>
        <w:t>A job offer from the prospective employer (on official headed paper)</w:t>
      </w:r>
    </w:p>
    <w:p w:rsidR="00B874E9" w:rsidRPr="005941A3" w:rsidRDefault="00B874E9" w:rsidP="00B874E9">
      <w:pPr>
        <w:rPr>
          <w:rFonts w:cs="Arial"/>
        </w:rPr>
      </w:pPr>
    </w:p>
    <w:p w:rsidR="00B874E9" w:rsidRPr="005941A3" w:rsidRDefault="00B874E9" w:rsidP="00B874E9">
      <w:pPr>
        <w:rPr>
          <w:rFonts w:cs="Arial"/>
        </w:rPr>
      </w:pPr>
      <w:r w:rsidRPr="005941A3">
        <w:rPr>
          <w:rFonts w:cs="Arial"/>
        </w:rPr>
        <w:t>In order to meet this requirement you can use your National Recruitment Service Interview Success Letter containing Panel Placement.  National Recruitment Service cannot issue this letter until you have been successful at interview.</w:t>
      </w:r>
    </w:p>
    <w:p w:rsidR="00B874E9" w:rsidRPr="005941A3" w:rsidRDefault="00B874E9" w:rsidP="00B874E9">
      <w:pPr>
        <w:rPr>
          <w:rFonts w:cs="Arial"/>
          <w:iCs/>
        </w:rPr>
      </w:pPr>
    </w:p>
    <w:p w:rsidR="00B874E9" w:rsidRPr="005941A3" w:rsidRDefault="00B874E9" w:rsidP="00B874E9">
      <w:pPr>
        <w:autoSpaceDE w:val="0"/>
        <w:autoSpaceDN w:val="0"/>
        <w:adjustRightInd w:val="0"/>
        <w:rPr>
          <w:rFonts w:cs="Arial"/>
          <w:bCs/>
          <w:iCs/>
        </w:rPr>
      </w:pPr>
      <w:r w:rsidRPr="005941A3">
        <w:rPr>
          <w:rFonts w:cs="Arial"/>
          <w:iCs/>
        </w:rPr>
        <w:t xml:space="preserve">Full details on the validation process can be found on the </w:t>
      </w:r>
      <w:r w:rsidRPr="005941A3">
        <w:rPr>
          <w:rFonts w:cs="Arial"/>
          <w:bCs/>
          <w:iCs/>
        </w:rPr>
        <w:t>Department of Health website.</w:t>
      </w:r>
    </w:p>
    <w:p w:rsidR="00B874E9" w:rsidRPr="005941A3" w:rsidRDefault="00B874E9" w:rsidP="00B874E9">
      <w:pPr>
        <w:autoSpaceDE w:val="0"/>
        <w:autoSpaceDN w:val="0"/>
        <w:adjustRightInd w:val="0"/>
        <w:rPr>
          <w:rFonts w:cs="Arial"/>
        </w:rPr>
      </w:pPr>
      <w:r>
        <w:rPr>
          <w:rStyle w:val="Hyperlink"/>
          <w:rFonts w:cs="Arial"/>
          <w:color w:val="auto"/>
        </w:rPr>
        <w:t>Please note securing v</w:t>
      </w:r>
      <w:r w:rsidRPr="005941A3">
        <w:rPr>
          <w:rStyle w:val="Hyperlink"/>
          <w:rFonts w:cs="Arial"/>
          <w:color w:val="auto"/>
        </w:rPr>
        <w:t>alidation is the responsibility of the applicant.</w:t>
      </w:r>
    </w:p>
    <w:p w:rsidR="00B874E9" w:rsidRPr="0013048F" w:rsidRDefault="00B874E9" w:rsidP="00B874E9">
      <w:pPr>
        <w:ind w:left="360"/>
        <w:rPr>
          <w:rFonts w:cs="Arial"/>
          <w:b/>
        </w:rPr>
      </w:pPr>
    </w:p>
    <w:p w:rsidR="00B874E9" w:rsidRPr="0013048F" w:rsidRDefault="00B874E9" w:rsidP="00B874E9">
      <w:pPr>
        <w:ind w:left="360"/>
        <w:rPr>
          <w:rFonts w:cs="Arial"/>
          <w:b/>
        </w:rPr>
      </w:pPr>
    </w:p>
    <w:p w:rsidR="00A74B1B" w:rsidRPr="003E5CBB" w:rsidRDefault="00B874E9" w:rsidP="003E5CBB">
      <w:pPr>
        <w:autoSpaceDE w:val="0"/>
        <w:autoSpaceDN w:val="0"/>
        <w:jc w:val="both"/>
        <w:rPr>
          <w:rFonts w:cs="Arial"/>
          <w:shd w:val="clear" w:color="auto" w:fill="FFFFFF"/>
        </w:rPr>
      </w:pPr>
      <w:r w:rsidRPr="005941A3">
        <w:rPr>
          <w:rFonts w:cs="Arial"/>
          <w:shd w:val="clear" w:color="auto" w:fill="FFFFFF"/>
        </w:rPr>
        <w:t>In addition to this requirement, candidates who have qualified overseas should provide documentation with their application to indicate that their qualification entitles them to practice as an audiologist in the country where they qualified.</w:t>
      </w:r>
      <w:r w:rsidR="00A74B1B">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3E5CBB">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w:t>
      </w:r>
      <w:r w:rsidRPr="00920832">
        <w:rPr>
          <w:rFonts w:ascii="Arial" w:hAnsi="Arial" w:cs="Arial"/>
        </w:rPr>
        <w:lastRenderedPageBreak/>
        <w:t xml:space="preserve">the first page of your passport showing your photograph and personal details and current immigration Stamp 1G  showing you have permission to be in this State. </w:t>
      </w:r>
    </w:p>
    <w:p w:rsidR="00920832" w:rsidRPr="00920832" w:rsidRDefault="00920832" w:rsidP="003E5CBB">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3E5CBB">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3E5CBB">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3E5CBB">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lastRenderedPageBreak/>
        <w:t>More information for non-EEA applicants resident in the State visit</w:t>
      </w:r>
      <w:r w:rsidRPr="008A37B6">
        <w:rPr>
          <w:rFonts w:cs="Arial"/>
        </w:rPr>
        <w:t xml:space="preserve"> </w:t>
      </w:r>
      <w:hyperlink r:id="rId2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882F75" w:rsidP="006158B7">
      <w:pPr>
        <w:ind w:left="-360"/>
        <w:jc w:val="both"/>
        <w:rPr>
          <w:rFonts w:cs="Arial"/>
          <w:color w:val="3333FF"/>
        </w:rPr>
      </w:pPr>
      <w:hyperlink r:id="rId2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w:t>
      </w:r>
      <w:r w:rsidR="006158B7" w:rsidRPr="008F59BA">
        <w:rPr>
          <w:rFonts w:cs="Arial"/>
        </w:rPr>
        <w:lastRenderedPageBreak/>
        <w:t>you resided.  A search under Data Protection or Data Access Request or Subject Access Request will bring you to the relevant section of that Police Forces website.</w:t>
      </w:r>
    </w:p>
    <w:p w:rsidR="006158B7" w:rsidRPr="008F59BA" w:rsidRDefault="00882F75" w:rsidP="006158B7">
      <w:pPr>
        <w:ind w:left="-360"/>
        <w:jc w:val="both"/>
        <w:rPr>
          <w:rFonts w:cs="Arial"/>
        </w:rPr>
      </w:pPr>
      <w:hyperlink r:id="rId2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82F75" w:rsidP="006158B7">
      <w:pPr>
        <w:ind w:left="-360"/>
        <w:jc w:val="both"/>
        <w:rPr>
          <w:rFonts w:cs="Arial"/>
        </w:rPr>
      </w:pPr>
      <w:hyperlink r:id="rId3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882F75" w:rsidP="006158B7">
      <w:pPr>
        <w:autoSpaceDE w:val="0"/>
        <w:autoSpaceDN w:val="0"/>
        <w:adjustRightInd w:val="0"/>
        <w:spacing w:line="240" w:lineRule="atLeast"/>
        <w:ind w:left="-360"/>
        <w:rPr>
          <w:rStyle w:val="Hyperlink"/>
          <w:rFonts w:cs="Arial"/>
        </w:rPr>
      </w:pPr>
      <w:hyperlink r:id="rId3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w:t>
      </w:r>
      <w:r w:rsidRPr="008F59BA">
        <w:rPr>
          <w:rFonts w:cs="Arial"/>
        </w:rPr>
        <w:lastRenderedPageBreak/>
        <w:t>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 xml:space="preserve">Where a person who is in receipt of a Public Service Pension (e.g. retired on voluntary age grounds) is subsequently appointed to another Public Service post, the Abatement of Pension Regulations apply. This means </w:t>
      </w:r>
      <w:r>
        <w:rPr>
          <w:rFonts w:cs="Arial"/>
        </w:rPr>
        <w:lastRenderedPageBreak/>
        <w:t>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lastRenderedPageBreak/>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lastRenderedPageBreak/>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2" w:history="1">
        <w:r w:rsidRPr="009008B7">
          <w:rPr>
            <w:rFonts w:cs="Arial"/>
            <w:u w:val="single"/>
          </w:rPr>
          <w:t>asknrs@hse.ie</w:t>
        </w:r>
      </w:hyperlink>
      <w:r w:rsidRPr="009008B7">
        <w:rPr>
          <w:rFonts w:cs="Arial"/>
        </w:rPr>
        <w:t xml:space="preserve"> when you are within three months of </w:t>
      </w:r>
      <w:r w:rsidRPr="009008B7">
        <w:rPr>
          <w:rFonts w:cs="Arial"/>
        </w:rPr>
        <w:lastRenderedPageBreak/>
        <w:t>the end of your contract. We will then activate you on the panel again for Specified Purpose “Expressions of Interests”</w:t>
      </w:r>
    </w:p>
    <w:p w:rsidR="00DC73B4" w:rsidRPr="009008B7" w:rsidRDefault="00DC73B4" w:rsidP="00DC73B4">
      <w:pPr>
        <w:jc w:val="both"/>
        <w:rPr>
          <w:rFonts w:cs="Arial"/>
          <w:b/>
          <w:bCs/>
        </w:rPr>
      </w:pPr>
    </w:p>
    <w:p w:rsidR="00EF1959" w:rsidRDefault="00EF1959">
      <w:pPr>
        <w:rPr>
          <w:rFonts w:cs="Arial"/>
        </w:rPr>
      </w:pPr>
      <w:r>
        <w:rPr>
          <w:rFonts w:cs="Arial"/>
        </w:rPr>
        <w:br w:type="page"/>
      </w:r>
    </w:p>
    <w:tbl>
      <w:tblPr>
        <w:tblStyle w:val="TableGrid"/>
        <w:tblW w:w="0" w:type="auto"/>
        <w:tblLook w:val="04A0" w:firstRow="1" w:lastRow="0" w:firstColumn="1" w:lastColumn="0" w:noHBand="0" w:noVBand="1"/>
      </w:tblPr>
      <w:tblGrid>
        <w:gridCol w:w="10621"/>
      </w:tblGrid>
      <w:tr w:rsidR="00EF1959" w:rsidTr="00DB03B3">
        <w:tc>
          <w:tcPr>
            <w:tcW w:w="10621" w:type="dxa"/>
          </w:tcPr>
          <w:p w:rsidR="00EF1959" w:rsidRDefault="00EF1959" w:rsidP="00DB03B3">
            <w:pPr>
              <w:jc w:val="both"/>
              <w:rPr>
                <w:rFonts w:cs="Arial"/>
                <w:b/>
                <w:bCs/>
              </w:rPr>
            </w:pPr>
            <w:r>
              <w:rPr>
                <w:rFonts w:cs="Arial"/>
                <w:b/>
                <w:bCs/>
              </w:rPr>
              <w:lastRenderedPageBreak/>
              <w:t>Appendix 6</w:t>
            </w:r>
          </w:p>
        </w:tc>
      </w:tr>
    </w:tbl>
    <w:p w:rsidR="00EF1959" w:rsidRDefault="00EF1959" w:rsidP="00EF1959">
      <w:pPr>
        <w:jc w:val="both"/>
        <w:rPr>
          <w:rFonts w:cs="Arial"/>
          <w:b/>
          <w:bCs/>
        </w:rPr>
      </w:pPr>
    </w:p>
    <w:p w:rsidR="00EF1959" w:rsidRPr="00131868" w:rsidRDefault="00EF1959" w:rsidP="00EF1959">
      <w:pPr>
        <w:autoSpaceDE w:val="0"/>
        <w:autoSpaceDN w:val="0"/>
        <w:adjustRightInd w:val="0"/>
        <w:rPr>
          <w:rFonts w:cs="Arial"/>
          <w:b/>
          <w:bCs/>
        </w:rPr>
      </w:pPr>
      <w:r w:rsidRPr="00131868">
        <w:rPr>
          <w:rFonts w:cs="Arial"/>
          <w:b/>
          <w:bCs/>
        </w:rPr>
        <w:t>Request for an online Interview</w:t>
      </w:r>
    </w:p>
    <w:p w:rsidR="00EF1959" w:rsidRPr="00131868" w:rsidRDefault="00EF1959" w:rsidP="00EF1959">
      <w:pPr>
        <w:autoSpaceDE w:val="0"/>
        <w:autoSpaceDN w:val="0"/>
        <w:adjustRightInd w:val="0"/>
        <w:rPr>
          <w:rFonts w:cs="Arial"/>
          <w:bCs/>
        </w:rPr>
      </w:pPr>
    </w:p>
    <w:p w:rsidR="00EF1959" w:rsidRPr="00131868" w:rsidRDefault="00EF1959" w:rsidP="00EF1959">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EF1959" w:rsidRPr="00F547EE" w:rsidRDefault="00EF1959" w:rsidP="00EF1959">
      <w:pPr>
        <w:autoSpaceDE w:val="0"/>
        <w:autoSpaceDN w:val="0"/>
        <w:adjustRightInd w:val="0"/>
        <w:rPr>
          <w:rFonts w:cs="Arial"/>
        </w:rPr>
      </w:pPr>
    </w:p>
    <w:p w:rsidR="00EF1959" w:rsidRPr="00F547EE" w:rsidRDefault="00EF1959" w:rsidP="00EF1959">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EF1959" w:rsidRPr="00F547EE" w:rsidRDefault="00EF1959" w:rsidP="00EF1959">
      <w:pPr>
        <w:autoSpaceDE w:val="0"/>
        <w:autoSpaceDN w:val="0"/>
        <w:adjustRightInd w:val="0"/>
        <w:rPr>
          <w:rFonts w:cs="Arial"/>
        </w:rPr>
      </w:pPr>
    </w:p>
    <w:p w:rsidR="00EF1959" w:rsidRPr="00F547EE" w:rsidRDefault="00EF1959" w:rsidP="00EF1959">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EF1959" w:rsidRPr="00F547EE" w:rsidRDefault="00EF1959" w:rsidP="00EF1959">
      <w:pPr>
        <w:autoSpaceDE w:val="0"/>
        <w:autoSpaceDN w:val="0"/>
        <w:adjustRightInd w:val="0"/>
        <w:rPr>
          <w:rFonts w:cs="Arial"/>
        </w:rPr>
      </w:pPr>
    </w:p>
    <w:p w:rsidR="00EF1959" w:rsidRPr="00F547EE" w:rsidRDefault="00EF1959" w:rsidP="00EF1959">
      <w:pPr>
        <w:numPr>
          <w:ilvl w:val="0"/>
          <w:numId w:val="29"/>
        </w:numPr>
        <w:autoSpaceDE w:val="0"/>
        <w:autoSpaceDN w:val="0"/>
        <w:adjustRightInd w:val="0"/>
        <w:rPr>
          <w:rFonts w:cs="Arial"/>
        </w:rPr>
      </w:pPr>
      <w:r w:rsidRPr="00F547EE">
        <w:rPr>
          <w:rFonts w:cs="Arial"/>
        </w:rPr>
        <w:t xml:space="preserve">Evidence of residence (a scanned copy / photograph as outlined above) </w:t>
      </w:r>
    </w:p>
    <w:p w:rsidR="00EF1959" w:rsidRPr="00F547EE" w:rsidRDefault="00EF1959" w:rsidP="00EF1959">
      <w:pPr>
        <w:numPr>
          <w:ilvl w:val="0"/>
          <w:numId w:val="29"/>
        </w:numPr>
        <w:rPr>
          <w:rFonts w:cs="Arial"/>
        </w:rPr>
      </w:pPr>
      <w:r w:rsidRPr="00F547EE">
        <w:rPr>
          <w:rFonts w:cs="Arial"/>
        </w:rPr>
        <w:t>A copy of your current passport (photographic page)</w:t>
      </w:r>
    </w:p>
    <w:p w:rsidR="00EF1959" w:rsidRPr="00F547EE" w:rsidRDefault="00EF1959" w:rsidP="00EF1959">
      <w:pPr>
        <w:rPr>
          <w:rFonts w:cs="Arial"/>
          <w:bCs/>
        </w:rPr>
      </w:pPr>
    </w:p>
    <w:p w:rsidR="00EF1959" w:rsidRPr="00F547EE" w:rsidRDefault="00EF1959" w:rsidP="00EF1959">
      <w:pPr>
        <w:rPr>
          <w:rFonts w:cs="Arial"/>
          <w:bCs/>
        </w:rPr>
      </w:pPr>
      <w:r w:rsidRPr="00F547EE">
        <w:rPr>
          <w:rFonts w:cs="Arial"/>
          <w:bCs/>
        </w:rPr>
        <w:t xml:space="preserve">The above documentation must be provided no later than the closing date and time for the submission of completed application forms. </w:t>
      </w:r>
    </w:p>
    <w:p w:rsidR="00EF1959" w:rsidRPr="00F547EE" w:rsidRDefault="00EF1959" w:rsidP="00EF1959">
      <w:pPr>
        <w:rPr>
          <w:rFonts w:cs="Arial"/>
          <w:bCs/>
        </w:rPr>
      </w:pPr>
    </w:p>
    <w:p w:rsidR="00EF1959" w:rsidRPr="00F547EE" w:rsidRDefault="00EF1959" w:rsidP="00EF1959">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EF1959" w:rsidRPr="00F547EE" w:rsidRDefault="00EF1959" w:rsidP="00EF1959">
      <w:pPr>
        <w:rPr>
          <w:rFonts w:cs="Arial"/>
        </w:rPr>
      </w:pPr>
    </w:p>
    <w:p w:rsidR="00EF1959" w:rsidRPr="00F547EE" w:rsidRDefault="00EF1959" w:rsidP="00EF1959">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EF1959" w:rsidRPr="00F547EE" w:rsidRDefault="00EF1959" w:rsidP="00EF1959">
      <w:pPr>
        <w:rPr>
          <w:rFonts w:cs="Arial"/>
        </w:rPr>
      </w:pPr>
    </w:p>
    <w:p w:rsidR="00EF1959" w:rsidRPr="00F547EE" w:rsidRDefault="00EF1959" w:rsidP="00EF1959">
      <w:pPr>
        <w:numPr>
          <w:ilvl w:val="0"/>
          <w:numId w:val="28"/>
        </w:numPr>
        <w:ind w:left="709" w:hanging="709"/>
        <w:contextualSpacing/>
        <w:rPr>
          <w:rFonts w:cs="Arial"/>
        </w:rPr>
      </w:pPr>
      <w:r w:rsidRPr="00F547EE">
        <w:rPr>
          <w:rFonts w:cs="Arial"/>
        </w:rPr>
        <w:lastRenderedPageBreak/>
        <w:t xml:space="preserve">Applicants invited to </w:t>
      </w:r>
      <w:r>
        <w:rPr>
          <w:rFonts w:cs="Arial"/>
        </w:rPr>
        <w:t xml:space="preserve">attend an online </w:t>
      </w:r>
      <w:r w:rsidRPr="00F547EE">
        <w:rPr>
          <w:rFonts w:cs="Arial"/>
        </w:rPr>
        <w:t>interview will be informed that they will be interviewed through this medium.</w:t>
      </w:r>
    </w:p>
    <w:p w:rsidR="00EF1959" w:rsidRDefault="00EF1959" w:rsidP="00EF1959">
      <w:pPr>
        <w:numPr>
          <w:ilvl w:val="0"/>
          <w:numId w:val="28"/>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EF1959" w:rsidRPr="00F547EE" w:rsidRDefault="00EF1959" w:rsidP="00EF1959">
      <w:pPr>
        <w:numPr>
          <w:ilvl w:val="0"/>
          <w:numId w:val="28"/>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applyallied</w:t>
      </w:r>
      <w:r>
        <w:rPr>
          <w:rFonts w:cs="Arial"/>
        </w:rPr>
        <w:t>health</w:t>
      </w:r>
      <w:r w:rsidRPr="00F547EE">
        <w:rPr>
          <w:rFonts w:cs="Arial"/>
        </w:rPr>
        <w:t>@hse.ie quoting the Campaign Reference Number.</w:t>
      </w:r>
    </w:p>
    <w:p w:rsidR="00EF1959" w:rsidRPr="00F547EE" w:rsidRDefault="00EF1959" w:rsidP="00EF1959">
      <w:pPr>
        <w:numPr>
          <w:ilvl w:val="0"/>
          <w:numId w:val="28"/>
        </w:numPr>
        <w:ind w:left="709" w:hanging="709"/>
        <w:contextualSpacing/>
        <w:rPr>
          <w:rFonts w:cs="Arial"/>
        </w:rPr>
      </w:pPr>
      <w:r w:rsidRPr="00F547EE">
        <w:rPr>
          <w:rFonts w:cs="Arial"/>
        </w:rPr>
        <w:t>Please note interview times will be conducted during working hours (GMT Ireland)</w:t>
      </w:r>
    </w:p>
    <w:p w:rsidR="00EF1959" w:rsidRPr="00F547EE" w:rsidRDefault="00EF1959" w:rsidP="00EF1959">
      <w:pPr>
        <w:numPr>
          <w:ilvl w:val="0"/>
          <w:numId w:val="28"/>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EF1959" w:rsidRPr="00131868" w:rsidRDefault="00EF1959" w:rsidP="00EF1959">
      <w:pPr>
        <w:numPr>
          <w:ilvl w:val="0"/>
          <w:numId w:val="28"/>
        </w:numPr>
        <w:ind w:left="709" w:hanging="709"/>
        <w:contextualSpacing/>
        <w:rPr>
          <w:rFonts w:cs="Arial"/>
        </w:rPr>
      </w:pPr>
      <w:r w:rsidRPr="00131868">
        <w:rPr>
          <w:rFonts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EF1959" w:rsidRPr="00131868" w:rsidRDefault="00EF1959" w:rsidP="00EF1959">
      <w:pPr>
        <w:numPr>
          <w:ilvl w:val="0"/>
          <w:numId w:val="28"/>
        </w:numPr>
        <w:ind w:left="709" w:hanging="709"/>
        <w:contextualSpacing/>
        <w:rPr>
          <w:rFonts w:cs="Arial"/>
        </w:rPr>
      </w:pPr>
      <w:r w:rsidRPr="00131868">
        <w:rPr>
          <w:rFonts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EF1959" w:rsidRPr="009008B7" w:rsidRDefault="00EF1959" w:rsidP="00EF1959">
      <w:pPr>
        <w:jc w:val="both"/>
        <w:rPr>
          <w:rFonts w:cs="Arial"/>
          <w:b/>
          <w:bCs/>
        </w:rPr>
      </w:pPr>
    </w:p>
    <w:p w:rsidR="00DC73B4" w:rsidRPr="009008B7" w:rsidRDefault="00DC73B4" w:rsidP="00DC73B4">
      <w:pPr>
        <w:jc w:val="both"/>
        <w:rPr>
          <w:rFonts w:cs="Arial"/>
        </w:rPr>
      </w:pPr>
    </w:p>
    <w:sectPr w:rsidR="00DC73B4" w:rsidRPr="009008B7" w:rsidSect="00EF1959">
      <w:footerReference w:type="default" r:id="rId33"/>
      <w:footerReference w:type="first" r:id="rId34"/>
      <w:pgSz w:w="11906" w:h="16838" w:code="9"/>
      <w:pgMar w:top="510" w:right="424" w:bottom="510" w:left="709"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2E" w:rsidRDefault="005A282E">
      <w:r>
        <w:separator/>
      </w:r>
    </w:p>
  </w:endnote>
  <w:endnote w:type="continuationSeparator" w:id="0">
    <w:p w:rsidR="005A282E" w:rsidRDefault="005A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846530" w:rsidRDefault="006B269C" w:rsidP="00BE366C">
    <w:pPr>
      <w:pStyle w:val="Footer"/>
      <w:tabs>
        <w:tab w:val="left" w:pos="1290"/>
      </w:tabs>
      <w:rPr>
        <w:rFonts w:ascii="Arial" w:hAnsi="Arial" w:cs="Arial"/>
        <w:b/>
        <w:sz w:val="16"/>
        <w:szCs w:val="16"/>
      </w:rPr>
    </w:pPr>
    <w:r w:rsidRPr="00846530">
      <w:rPr>
        <w:rFonts w:ascii="Arial" w:hAnsi="Arial" w:cs="Arial"/>
        <w:b/>
        <w:iCs/>
        <w:sz w:val="16"/>
        <w:szCs w:val="16"/>
        <w:lang w:eastAsia="en-GB"/>
      </w:rPr>
      <w:t>N</w:t>
    </w:r>
    <w:r w:rsidR="00846530" w:rsidRPr="00846530">
      <w:rPr>
        <w:rFonts w:ascii="Arial" w:hAnsi="Arial" w:cs="Arial"/>
        <w:b/>
        <w:iCs/>
        <w:sz w:val="16"/>
        <w:szCs w:val="16"/>
        <w:lang w:eastAsia="en-GB"/>
      </w:rPr>
      <w:t>RS14657</w:t>
    </w:r>
    <w:r w:rsidR="00B874E9" w:rsidRPr="00846530">
      <w:rPr>
        <w:rFonts w:ascii="Arial" w:hAnsi="Arial" w:cs="Arial"/>
        <w:b/>
        <w:iCs/>
        <w:sz w:val="16"/>
        <w:szCs w:val="16"/>
        <w:lang w:eastAsia="en-GB"/>
      </w:rPr>
      <w:t xml:space="preserve"> Audiologist, Staff Grade</w:t>
    </w:r>
    <w:r w:rsidR="00CA4FC3" w:rsidRPr="00846530">
      <w:rPr>
        <w:rFonts w:ascii="Arial" w:hAnsi="Arial"/>
        <w:b/>
        <w:iCs/>
        <w:color w:val="FF0000"/>
        <w:sz w:val="16"/>
        <w:szCs w:val="16"/>
      </w:rPr>
      <w:tab/>
    </w:r>
    <w:r w:rsidR="00CA4FC3" w:rsidRPr="00846530">
      <w:rPr>
        <w:rFonts w:ascii="Arial" w:hAnsi="Arial" w:cs="Arial"/>
        <w:b/>
        <w:sz w:val="16"/>
        <w:szCs w:val="16"/>
      </w:rPr>
      <w:t xml:space="preserve">Page </w:t>
    </w:r>
    <w:r w:rsidR="00CA4FC3" w:rsidRPr="00846530">
      <w:rPr>
        <w:rFonts w:ascii="Arial" w:hAnsi="Arial" w:cs="Arial"/>
        <w:b/>
        <w:sz w:val="16"/>
        <w:szCs w:val="16"/>
      </w:rPr>
      <w:fldChar w:fldCharType="begin"/>
    </w:r>
    <w:r w:rsidR="00CA4FC3" w:rsidRPr="00846530">
      <w:rPr>
        <w:rFonts w:ascii="Arial" w:hAnsi="Arial" w:cs="Arial"/>
        <w:b/>
        <w:sz w:val="16"/>
        <w:szCs w:val="16"/>
      </w:rPr>
      <w:instrText xml:space="preserve"> PAGE </w:instrText>
    </w:r>
    <w:r w:rsidR="00CA4FC3" w:rsidRPr="00846530">
      <w:rPr>
        <w:rFonts w:ascii="Arial" w:hAnsi="Arial" w:cs="Arial"/>
        <w:b/>
        <w:sz w:val="16"/>
        <w:szCs w:val="16"/>
      </w:rPr>
      <w:fldChar w:fldCharType="separate"/>
    </w:r>
    <w:r w:rsidR="00882F75">
      <w:rPr>
        <w:rFonts w:ascii="Arial" w:hAnsi="Arial" w:cs="Arial"/>
        <w:b/>
        <w:noProof/>
        <w:sz w:val="16"/>
        <w:szCs w:val="16"/>
      </w:rPr>
      <w:t>2</w:t>
    </w:r>
    <w:r w:rsidR="00CA4FC3" w:rsidRPr="00846530">
      <w:rPr>
        <w:rFonts w:ascii="Arial" w:hAnsi="Arial" w:cs="Arial"/>
        <w:b/>
        <w:sz w:val="16"/>
        <w:szCs w:val="16"/>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2E" w:rsidRDefault="005A282E">
      <w:r>
        <w:separator/>
      </w:r>
    </w:p>
  </w:footnote>
  <w:footnote w:type="continuationSeparator" w:id="0">
    <w:p w:rsidR="005A282E" w:rsidRDefault="005A2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7AA"/>
    <w:multiLevelType w:val="hybridMultilevel"/>
    <w:tmpl w:val="24D8DD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3F1DAF"/>
    <w:multiLevelType w:val="hybridMultilevel"/>
    <w:tmpl w:val="F89AEC9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A752EDE"/>
    <w:multiLevelType w:val="hybridMultilevel"/>
    <w:tmpl w:val="047EA49C"/>
    <w:lvl w:ilvl="0" w:tplc="8E9C6F30">
      <w:start w:val="1"/>
      <w:numFmt w:val="decimal"/>
      <w:lvlText w:val="%1."/>
      <w:lvlJc w:val="left"/>
      <w:pPr>
        <w:tabs>
          <w:tab w:val="num" w:pos="397"/>
        </w:tabs>
        <w:ind w:left="397" w:hanging="397"/>
      </w:pPr>
      <w:rPr>
        <w:rFonts w:ascii="Arial" w:hAnsi="Arial" w:cs="Arial" w:hint="default"/>
        <w:b/>
        <w:i w:val="0"/>
        <w:sz w:val="20"/>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4448A8"/>
    <w:multiLevelType w:val="hybridMultilevel"/>
    <w:tmpl w:val="21681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8"/>
  </w:num>
  <w:num w:numId="3">
    <w:abstractNumId w:val="8"/>
  </w:num>
  <w:num w:numId="4">
    <w:abstractNumId w:val="3"/>
  </w:num>
  <w:num w:numId="5">
    <w:abstractNumId w:val="22"/>
  </w:num>
  <w:num w:numId="6">
    <w:abstractNumId w:val="24"/>
  </w:num>
  <w:num w:numId="7">
    <w:abstractNumId w:val="10"/>
  </w:num>
  <w:num w:numId="8">
    <w:abstractNumId w:val="21"/>
  </w:num>
  <w:num w:numId="9">
    <w:abstractNumId w:val="4"/>
  </w:num>
  <w:num w:numId="10">
    <w:abstractNumId w:val="11"/>
  </w:num>
  <w:num w:numId="11">
    <w:abstractNumId w:val="7"/>
  </w:num>
  <w:num w:numId="12">
    <w:abstractNumId w:val="23"/>
  </w:num>
  <w:num w:numId="13">
    <w:abstractNumId w:val="19"/>
  </w:num>
  <w:num w:numId="14">
    <w:abstractNumId w:val="27"/>
  </w:num>
  <w:num w:numId="15">
    <w:abstractNumId w:val="6"/>
  </w:num>
  <w:num w:numId="16">
    <w:abstractNumId w:val="16"/>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5"/>
  </w:num>
  <w:num w:numId="22">
    <w:abstractNumId w:val="3"/>
  </w:num>
  <w:num w:numId="23">
    <w:abstractNumId w:val="2"/>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0F83"/>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11C5"/>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6B"/>
    <w:rsid w:val="003D7284"/>
    <w:rsid w:val="003D7A6B"/>
    <w:rsid w:val="003E0F9C"/>
    <w:rsid w:val="003E1D98"/>
    <w:rsid w:val="003E2F1B"/>
    <w:rsid w:val="003E4B1D"/>
    <w:rsid w:val="003E556F"/>
    <w:rsid w:val="003E5CBB"/>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282E"/>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72E"/>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46530"/>
    <w:rsid w:val="00855A34"/>
    <w:rsid w:val="00855E32"/>
    <w:rsid w:val="00863BC8"/>
    <w:rsid w:val="00865194"/>
    <w:rsid w:val="0086589F"/>
    <w:rsid w:val="0086622E"/>
    <w:rsid w:val="008673C1"/>
    <w:rsid w:val="00871A13"/>
    <w:rsid w:val="00873FE2"/>
    <w:rsid w:val="008820FE"/>
    <w:rsid w:val="00882F75"/>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27A3C"/>
    <w:rsid w:val="00933479"/>
    <w:rsid w:val="00937186"/>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C07D4"/>
    <w:rsid w:val="00AD0CF0"/>
    <w:rsid w:val="00AD5F16"/>
    <w:rsid w:val="00AE4C80"/>
    <w:rsid w:val="00AE533F"/>
    <w:rsid w:val="00AF5562"/>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4E84"/>
    <w:rsid w:val="00B63B83"/>
    <w:rsid w:val="00B80353"/>
    <w:rsid w:val="00B86CD1"/>
    <w:rsid w:val="00B874E9"/>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F7AD0"/>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CF6FC2"/>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1959"/>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527"/>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907F38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lyalliedhealth@hse.ie" TargetMode="External"/><Relationship Id="rId18" Type="http://schemas.openxmlformats.org/officeDocument/2006/relationships/hyperlink" Target="https://www.hse.ie/eng/staff/jobs/" TargetMode="External"/><Relationship Id="rId26" Type="http://schemas.openxmlformats.org/officeDocument/2006/relationships/hyperlink" Target="mailto:validation_unit@health.gov.ie" TargetMode="External"/><Relationship Id="rId3" Type="http://schemas.openxmlformats.org/officeDocument/2006/relationships/styles" Target="styles.xml"/><Relationship Id="rId21" Type="http://schemas.openxmlformats.org/officeDocument/2006/relationships/hyperlink" Target="https://www.hse.ie/eng/staff/jobs/recruitment-process/candidate-privacy-notices-for-candidates-in-recruitment-proces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ecruitcontracting@hse.ie"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health.gov.ie/about-us/recognition-of-qualification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liedhealth@hse.ie" TargetMode="External"/><Relationship Id="rId20" Type="http://schemas.openxmlformats.org/officeDocument/2006/relationships/hyperlink" Target="mailto:recruitmentappeals@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clearances@hse.ie" TargetMode="External"/><Relationship Id="rId24" Type="http://schemas.openxmlformats.org/officeDocument/2006/relationships/hyperlink" Target="https://health.gov.ie/about-us/recognition-of-qualifications/" TargetMode="External"/><Relationship Id="rId32"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image" Target="cid:image005.jpg@01DAE276.D3EACE10"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acro.police.uk/s/" TargetMode="External"/><Relationship Id="rId36" Type="http://schemas.openxmlformats.org/officeDocument/2006/relationships/theme" Target="theme/theme1.xml"/><Relationship Id="rId10" Type="http://schemas.openxmlformats.org/officeDocument/2006/relationships/hyperlink" Target="mailto:recruitcontracting@hse.ie" TargetMode="External"/><Relationship Id="rId19" Type="http://schemas.openxmlformats.org/officeDocument/2006/relationships/hyperlink" Target="mailto:moiseserick.oberiano@hse.ie" TargetMode="External"/><Relationship Id="rId31" Type="http://schemas.openxmlformats.org/officeDocument/2006/relationships/hyperlink" Target="https://www.fbi.gov/services/cjis/identity-history-summary-checks" TargetMode="External"/><Relationship Id="rId4" Type="http://schemas.openxmlformats.org/officeDocument/2006/relationships/settings" Target="settings.xml"/><Relationship Id="rId9" Type="http://schemas.openxmlformats.org/officeDocument/2006/relationships/hyperlink" Target="https://health.gov.ie/about-us/recognition-of-qualifications/" TargetMode="External"/><Relationship Id="rId14" Type="http://schemas.openxmlformats.org/officeDocument/2006/relationships/image" Target="media/image2.jpeg"/><Relationship Id="rId22" Type="http://schemas.openxmlformats.org/officeDocument/2006/relationships/hyperlink" Target="mailto:asknrs@hse.ie"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www.afp.gov.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4A767-2E57-4BBB-B777-F0C99308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7780</Words>
  <Characters>42576</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50256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3</cp:revision>
  <cp:lastPrinted>2020-03-25T10:41:00Z</cp:lastPrinted>
  <dcterms:created xsi:type="dcterms:W3CDTF">2025-01-17T17:22:00Z</dcterms:created>
  <dcterms:modified xsi:type="dcterms:W3CDTF">2025-01-17T17:31:00Z</dcterms:modified>
</cp:coreProperties>
</file>