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D8610" w14:textId="2B40FE44" w:rsidR="0096274A" w:rsidRDefault="0096274A" w:rsidP="0096274A">
      <w:pPr>
        <w:pStyle w:val="Title"/>
        <w:jc w:val="center"/>
      </w:pPr>
      <w:r w:rsidRPr="00455C6C">
        <w:t>Pharmacy</w:t>
      </w:r>
      <w:r>
        <w:t xml:space="preserve"> </w:t>
      </w:r>
      <w:r w:rsidRPr="00F50E34">
        <w:rPr>
          <w:rStyle w:val="TitleChar"/>
        </w:rPr>
        <w:t>Cancer</w:t>
      </w:r>
      <w:r w:rsidRPr="00455C6C">
        <w:t xml:space="preserve"> Clinical Trial </w:t>
      </w:r>
      <w:r w:rsidR="00A86987">
        <w:t>Feas</w:t>
      </w:r>
      <w:r w:rsidR="00667262">
        <w:t>i</w:t>
      </w:r>
      <w:r w:rsidR="00A86987">
        <w:t>bility</w:t>
      </w:r>
      <w:r w:rsidRPr="00455C6C">
        <w:t xml:space="preserve"> Checklist</w:t>
      </w:r>
      <w:r>
        <w:t xml:space="preserve"> Template</w:t>
      </w:r>
    </w:p>
    <w:p w14:paraId="7DA8ADBC" w14:textId="5C110160" w:rsidR="00BE6C67" w:rsidRPr="00BE6C67" w:rsidRDefault="00BE6C67" w:rsidP="00BE6C67">
      <w:pPr>
        <w:jc w:val="both"/>
        <w:rPr>
          <w:b/>
          <w:color w:val="FF0000"/>
          <w:sz w:val="24"/>
          <w:szCs w:val="24"/>
        </w:rPr>
      </w:pPr>
      <w:proofErr w:type="spellStart"/>
      <w:r w:rsidRPr="00BE6C67">
        <w:rPr>
          <w:b/>
          <w:color w:val="FF0000"/>
          <w:sz w:val="24"/>
          <w:szCs w:val="24"/>
        </w:rPr>
        <w:t>Verison</w:t>
      </w:r>
      <w:proofErr w:type="spellEnd"/>
      <w:r w:rsidRPr="00BE6C67">
        <w:rPr>
          <w:b/>
          <w:color w:val="FF0000"/>
          <w:sz w:val="24"/>
          <w:szCs w:val="24"/>
        </w:rPr>
        <w:t xml:space="preserve"> 1</w:t>
      </w:r>
    </w:p>
    <w:p w14:paraId="4B1DFCE2" w14:textId="77777777" w:rsidR="00BE6C67" w:rsidRPr="00BE6C67" w:rsidRDefault="00BE6C67" w:rsidP="00BE6C67">
      <w:pPr>
        <w:jc w:val="both"/>
        <w:rPr>
          <w:b/>
          <w:color w:val="FF0000"/>
          <w:sz w:val="24"/>
          <w:szCs w:val="24"/>
        </w:rPr>
      </w:pPr>
      <w:r w:rsidRPr="00BE6C67">
        <w:rPr>
          <w:b/>
          <w:color w:val="FF0000"/>
          <w:sz w:val="24"/>
          <w:szCs w:val="24"/>
        </w:rPr>
        <w:t>Approved: 06/12/2024 by NCCP Cancer Clinical Trials Pharmacist Subgroup</w:t>
      </w:r>
    </w:p>
    <w:p w14:paraId="39ED8630" w14:textId="77777777" w:rsidR="0096274A" w:rsidRPr="00275576" w:rsidRDefault="0096274A" w:rsidP="0096274A">
      <w:pPr>
        <w:pStyle w:val="ListParagraph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bookmarkStart w:id="0" w:name="_GoBack"/>
      <w:bookmarkEnd w:id="0"/>
      <w:r w:rsidRPr="00275576">
        <w:rPr>
          <w:b/>
          <w:color w:val="FF0000"/>
          <w:sz w:val="24"/>
          <w:szCs w:val="24"/>
        </w:rPr>
        <w:t xml:space="preserve">This checklist in not intended to be used with Advanced Therapy Medicinal Products (ATMPs). </w:t>
      </w:r>
    </w:p>
    <w:p w14:paraId="6841B03F" w14:textId="22373F84" w:rsidR="0096274A" w:rsidRPr="00275576" w:rsidRDefault="0096274A" w:rsidP="0096274A">
      <w:pPr>
        <w:pStyle w:val="ListParagraph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275576">
        <w:rPr>
          <w:b/>
          <w:color w:val="FF0000"/>
          <w:sz w:val="24"/>
          <w:szCs w:val="24"/>
        </w:rPr>
        <w:t>To note</w:t>
      </w:r>
      <w:r w:rsidRPr="00BE6C67">
        <w:rPr>
          <w:b/>
          <w:color w:val="FF0000"/>
          <w:sz w:val="24"/>
          <w:szCs w:val="24"/>
        </w:rPr>
        <w:t>,</w:t>
      </w:r>
      <w:r w:rsidR="00362B94" w:rsidRPr="00BE6C67">
        <w:rPr>
          <w:b/>
          <w:color w:val="FF0000"/>
          <w:sz w:val="24"/>
          <w:szCs w:val="24"/>
        </w:rPr>
        <w:t xml:space="preserve"> this template is intended to be a guide only; </w:t>
      </w:r>
      <w:r w:rsidRPr="00BE6C67">
        <w:rPr>
          <w:b/>
          <w:color w:val="FF0000"/>
          <w:sz w:val="24"/>
          <w:szCs w:val="24"/>
        </w:rPr>
        <w:t>the fields</w:t>
      </w:r>
      <w:r w:rsidRPr="00275576">
        <w:rPr>
          <w:b/>
          <w:color w:val="FF0000"/>
          <w:sz w:val="24"/>
          <w:szCs w:val="24"/>
        </w:rPr>
        <w:t xml:space="preserve"> included in this form are not mandatory or exhaustive. Some fields will not be relevant to all cancer clinical trials.</w:t>
      </w:r>
    </w:p>
    <w:p w14:paraId="3B134A16" w14:textId="0116E200" w:rsidR="0096274A" w:rsidRPr="00275576" w:rsidRDefault="0096274A" w:rsidP="0096274A">
      <w:pPr>
        <w:pStyle w:val="ListParagraph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275576">
        <w:rPr>
          <w:b/>
          <w:color w:val="FF0000"/>
          <w:sz w:val="24"/>
          <w:szCs w:val="24"/>
        </w:rPr>
        <w:t xml:space="preserve">This checklist may be adapted for use at </w:t>
      </w:r>
      <w:r w:rsidR="0036228E">
        <w:rPr>
          <w:b/>
          <w:color w:val="FF0000"/>
          <w:sz w:val="24"/>
          <w:szCs w:val="24"/>
        </w:rPr>
        <w:t>each</w:t>
      </w:r>
      <w:r w:rsidRPr="00275576">
        <w:rPr>
          <w:b/>
          <w:color w:val="FF0000"/>
          <w:sz w:val="24"/>
          <w:szCs w:val="24"/>
        </w:rPr>
        <w:t xml:space="preserve"> site as deemed applicable to local practice.</w:t>
      </w:r>
    </w:p>
    <w:p w14:paraId="6E0E08BA" w14:textId="77777777" w:rsidR="0096274A" w:rsidRDefault="0096274A"/>
    <w:p w14:paraId="2B71C680" w14:textId="77777777" w:rsidR="0096274A" w:rsidRPr="0096274A" w:rsidRDefault="0096274A" w:rsidP="0096274A"/>
    <w:p w14:paraId="46D8EAF3" w14:textId="77777777" w:rsidR="0096274A" w:rsidRPr="0096274A" w:rsidRDefault="0096274A" w:rsidP="0096274A"/>
    <w:p w14:paraId="0ABA4CF0" w14:textId="77777777" w:rsidR="0096274A" w:rsidRPr="0096274A" w:rsidRDefault="0096274A" w:rsidP="0096274A"/>
    <w:p w14:paraId="282652CE" w14:textId="77777777" w:rsidR="0096274A" w:rsidRPr="0096274A" w:rsidRDefault="0096274A" w:rsidP="0096274A"/>
    <w:p w14:paraId="6143647A" w14:textId="77777777" w:rsidR="0096274A" w:rsidRPr="0096274A" w:rsidRDefault="0096274A" w:rsidP="0096274A"/>
    <w:p w14:paraId="71728CA3" w14:textId="77777777" w:rsidR="0096274A" w:rsidRPr="0096274A" w:rsidRDefault="0096274A" w:rsidP="0096274A"/>
    <w:p w14:paraId="528A2DC5" w14:textId="77777777" w:rsidR="0096274A" w:rsidRPr="0096274A" w:rsidRDefault="0096274A" w:rsidP="0096274A"/>
    <w:p w14:paraId="1A0AAF6B" w14:textId="77777777" w:rsidR="0096274A" w:rsidRPr="0096274A" w:rsidRDefault="0096274A" w:rsidP="0096274A"/>
    <w:p w14:paraId="26F84EF9" w14:textId="77777777" w:rsidR="0096274A" w:rsidRPr="00D61623" w:rsidRDefault="0096274A" w:rsidP="00D61623">
      <w:pPr>
        <w:pStyle w:val="ProtocolNumber"/>
        <w:rPr>
          <w:rStyle w:val="IntenseReference"/>
        </w:rPr>
      </w:pPr>
    </w:p>
    <w:p w14:paraId="1EFA7BA7" w14:textId="77777777" w:rsidR="0096274A" w:rsidRPr="0096274A" w:rsidRDefault="0096274A" w:rsidP="0096274A"/>
    <w:p w14:paraId="0A667D4E" w14:textId="77777777" w:rsidR="0096274A" w:rsidRDefault="0096274A" w:rsidP="0096274A"/>
    <w:p w14:paraId="2775B084" w14:textId="39B41401" w:rsidR="0096274A" w:rsidRDefault="0096274A" w:rsidP="0096274A">
      <w:pPr>
        <w:sectPr w:rsidR="0096274A" w:rsidSect="00D616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0177DD" w14:textId="77777777" w:rsidR="00311D68" w:rsidRDefault="00311D68" w:rsidP="00311D68">
      <w:pPr>
        <w:tabs>
          <w:tab w:val="left" w:pos="943"/>
        </w:tabs>
      </w:pPr>
    </w:p>
    <w:tbl>
      <w:tblPr>
        <w:tblStyle w:val="TableGrid1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311D68" w:rsidRPr="00311D68" w14:paraId="5648467B" w14:textId="77777777" w:rsidTr="009801CA">
        <w:tc>
          <w:tcPr>
            <w:tcW w:w="9924" w:type="dxa"/>
            <w:gridSpan w:val="2"/>
            <w:shd w:val="clear" w:color="auto" w:fill="DEEAF6" w:themeFill="accent1" w:themeFillTint="33"/>
          </w:tcPr>
          <w:p w14:paraId="78605729" w14:textId="77777777" w:rsidR="00311D68" w:rsidRDefault="00311D68" w:rsidP="00311D68">
            <w:pPr>
              <w:rPr>
                <w:b/>
                <w:sz w:val="28"/>
                <w:szCs w:val="28"/>
              </w:rPr>
            </w:pPr>
            <w:r w:rsidRPr="00311D68">
              <w:rPr>
                <w:b/>
                <w:sz w:val="28"/>
                <w:szCs w:val="28"/>
              </w:rPr>
              <w:t>General Information</w:t>
            </w:r>
          </w:p>
          <w:p w14:paraId="22FCC618" w14:textId="77777777" w:rsidR="00576E5A" w:rsidRPr="00311D68" w:rsidRDefault="00576E5A" w:rsidP="00311D68">
            <w:pPr>
              <w:rPr>
                <w:b/>
                <w:sz w:val="28"/>
                <w:szCs w:val="28"/>
              </w:rPr>
            </w:pPr>
          </w:p>
        </w:tc>
      </w:tr>
      <w:tr w:rsidR="00311D68" w:rsidRPr="00311D68" w14:paraId="6EFFE808" w14:textId="77777777" w:rsidTr="009801CA">
        <w:tc>
          <w:tcPr>
            <w:tcW w:w="3403" w:type="dxa"/>
          </w:tcPr>
          <w:p w14:paraId="2DC4CCA1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Study Protocol Name:</w:t>
            </w:r>
          </w:p>
        </w:tc>
        <w:tc>
          <w:tcPr>
            <w:tcW w:w="6521" w:type="dxa"/>
          </w:tcPr>
          <w:p w14:paraId="5F26CFD4" w14:textId="5C06A034" w:rsidR="00311D68" w:rsidRPr="004B0DAE" w:rsidRDefault="00D61623" w:rsidP="004B0DAE">
            <w:pPr>
              <w:pStyle w:val="ProtocolName"/>
            </w:pPr>
            <w:r w:rsidRPr="004B0DAE">
              <w:t>ABC</w:t>
            </w:r>
          </w:p>
        </w:tc>
      </w:tr>
      <w:tr w:rsidR="00311D68" w:rsidRPr="00311D68" w14:paraId="68E2E8A3" w14:textId="77777777" w:rsidTr="009801CA">
        <w:tc>
          <w:tcPr>
            <w:tcW w:w="3403" w:type="dxa"/>
          </w:tcPr>
          <w:p w14:paraId="6A7569F3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Protocol Number:</w:t>
            </w:r>
          </w:p>
        </w:tc>
        <w:tc>
          <w:tcPr>
            <w:tcW w:w="6521" w:type="dxa"/>
          </w:tcPr>
          <w:p w14:paraId="356E709C" w14:textId="1072FE12" w:rsidR="00311D68" w:rsidRPr="00311D68" w:rsidRDefault="00D61623" w:rsidP="00AB1882">
            <w:pPr>
              <w:pStyle w:val="ProtocolNumber"/>
            </w:pPr>
            <w:r>
              <w:t>12</w:t>
            </w:r>
            <w:r w:rsidR="00AB1882">
              <w:t>3</w:t>
            </w:r>
          </w:p>
        </w:tc>
      </w:tr>
      <w:tr w:rsidR="00311D68" w:rsidRPr="00311D68" w14:paraId="31B79B7E" w14:textId="77777777" w:rsidTr="009801CA">
        <w:tc>
          <w:tcPr>
            <w:tcW w:w="3403" w:type="dxa"/>
          </w:tcPr>
          <w:p w14:paraId="6403987E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 xml:space="preserve">Description: </w:t>
            </w:r>
          </w:p>
          <w:p w14:paraId="78FE0D76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  <w:p w14:paraId="45575317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421B707F" w14:textId="77777777" w:rsidR="00311D68" w:rsidRPr="00311D68" w:rsidRDefault="00311D68" w:rsidP="00311D68">
            <w:pPr>
              <w:spacing w:after="20"/>
              <w:rPr>
                <w:b/>
                <w:sz w:val="24"/>
                <w:szCs w:val="24"/>
              </w:rPr>
            </w:pPr>
          </w:p>
        </w:tc>
      </w:tr>
      <w:tr w:rsidR="00311D68" w:rsidRPr="00311D68" w14:paraId="64B82F3B" w14:textId="77777777" w:rsidTr="009801CA">
        <w:tc>
          <w:tcPr>
            <w:tcW w:w="3403" w:type="dxa"/>
          </w:tcPr>
          <w:p w14:paraId="6BD50511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Principal Investigator:</w:t>
            </w:r>
          </w:p>
        </w:tc>
        <w:tc>
          <w:tcPr>
            <w:tcW w:w="6521" w:type="dxa"/>
          </w:tcPr>
          <w:p w14:paraId="66304446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</w:tr>
      <w:tr w:rsidR="00311D68" w:rsidRPr="00311D68" w14:paraId="57D21626" w14:textId="77777777" w:rsidTr="009801CA">
        <w:tc>
          <w:tcPr>
            <w:tcW w:w="3403" w:type="dxa"/>
          </w:tcPr>
          <w:p w14:paraId="08F8E9AA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 xml:space="preserve">Investigational Medicinal Product (IMP): </w:t>
            </w:r>
          </w:p>
        </w:tc>
        <w:tc>
          <w:tcPr>
            <w:tcW w:w="6521" w:type="dxa"/>
          </w:tcPr>
          <w:p w14:paraId="5028E291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  <w:p w14:paraId="4B88BD46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</w:tr>
      <w:tr w:rsidR="00311D68" w:rsidRPr="00311D68" w14:paraId="63114C15" w14:textId="77777777" w:rsidTr="009801CA">
        <w:tc>
          <w:tcPr>
            <w:tcW w:w="3403" w:type="dxa"/>
          </w:tcPr>
          <w:p w14:paraId="31A882FA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 xml:space="preserve">Standard Of Care (SOC): </w:t>
            </w:r>
          </w:p>
          <w:p w14:paraId="28B57C20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0377F1C8" w14:textId="582F0B36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  <w:p w14:paraId="2B833191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</w:tr>
      <w:tr w:rsidR="00311D68" w:rsidRPr="00311D68" w14:paraId="3A3DA930" w14:textId="77777777" w:rsidTr="009801CA">
        <w:tc>
          <w:tcPr>
            <w:tcW w:w="3403" w:type="dxa"/>
          </w:tcPr>
          <w:p w14:paraId="29A0BB9D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Site Number:</w:t>
            </w:r>
          </w:p>
        </w:tc>
        <w:tc>
          <w:tcPr>
            <w:tcW w:w="6521" w:type="dxa"/>
          </w:tcPr>
          <w:p w14:paraId="164A44CA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</w:tr>
      <w:tr w:rsidR="00311D68" w:rsidRPr="00311D68" w14:paraId="502621F6" w14:textId="77777777" w:rsidTr="009801CA">
        <w:tc>
          <w:tcPr>
            <w:tcW w:w="3403" w:type="dxa"/>
          </w:tcPr>
          <w:p w14:paraId="6A906BEE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 xml:space="preserve">Likely Site Initiation Visit (SIV) Date: </w:t>
            </w:r>
          </w:p>
        </w:tc>
        <w:tc>
          <w:tcPr>
            <w:tcW w:w="6521" w:type="dxa"/>
          </w:tcPr>
          <w:p w14:paraId="41896CF7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</w:tr>
      <w:tr w:rsidR="00311D68" w:rsidRPr="00311D68" w14:paraId="30D5BB83" w14:textId="77777777" w:rsidTr="009801CA">
        <w:tc>
          <w:tcPr>
            <w:tcW w:w="3403" w:type="dxa"/>
          </w:tcPr>
          <w:p w14:paraId="61F1B93A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Study Type:</w:t>
            </w:r>
          </w:p>
          <w:p w14:paraId="115BBE44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079EE22A" w14:textId="77777777" w:rsidR="00311D68" w:rsidRPr="00311D68" w:rsidRDefault="00311D68" w:rsidP="00311D68">
            <w:pPr>
              <w:spacing w:after="20"/>
              <w:rPr>
                <w:rFonts w:ascii="Calibri" w:eastAsia="Calibri" w:hAnsi="Calibri"/>
                <w:szCs w:val="24"/>
              </w:rPr>
            </w:pPr>
            <w:r w:rsidRPr="00311D6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b/>
                <w:szCs w:val="24"/>
              </w:rPr>
            </w:r>
            <w:r w:rsidR="003412D2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>Open -label</w:t>
            </w:r>
          </w:p>
          <w:p w14:paraId="75572638" w14:textId="77777777" w:rsidR="00311D68" w:rsidRPr="00311D68" w:rsidRDefault="00311D68" w:rsidP="00311D68">
            <w:pPr>
              <w:spacing w:after="20"/>
              <w:rPr>
                <w:rFonts w:ascii="Calibri" w:eastAsia="Calibri" w:hAnsi="Calibri"/>
                <w:szCs w:val="24"/>
              </w:rPr>
            </w:pPr>
            <w:r w:rsidRPr="00311D68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szCs w:val="24"/>
              </w:rPr>
            </w:r>
            <w:r w:rsidR="003412D2">
              <w:rPr>
                <w:rFonts w:ascii="Calibri" w:eastAsia="Calibri" w:hAnsi="Calibri"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 xml:space="preserve">Blinded </w:t>
            </w:r>
          </w:p>
          <w:p w14:paraId="2B621EB1" w14:textId="77777777" w:rsidR="00311D68" w:rsidRPr="00311D68" w:rsidRDefault="00311D68" w:rsidP="00BE6C67">
            <w:pPr>
              <w:spacing w:after="20"/>
              <w:ind w:left="720"/>
              <w:rPr>
                <w:rFonts w:ascii="Calibri" w:eastAsia="Calibri" w:hAnsi="Calibri"/>
                <w:szCs w:val="24"/>
              </w:rPr>
            </w:pPr>
            <w:r w:rsidRPr="00311D68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szCs w:val="24"/>
              </w:rPr>
            </w:r>
            <w:r w:rsidR="003412D2">
              <w:rPr>
                <w:rFonts w:ascii="Calibri" w:eastAsia="Calibri" w:hAnsi="Calibri"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 xml:space="preserve"> (All staff are blinded)</w:t>
            </w:r>
          </w:p>
          <w:p w14:paraId="6E4038F3" w14:textId="77777777" w:rsidR="00311D68" w:rsidRPr="00311D68" w:rsidRDefault="00311D68" w:rsidP="00BE6C67">
            <w:pPr>
              <w:spacing w:after="20"/>
              <w:ind w:left="720"/>
              <w:rPr>
                <w:sz w:val="24"/>
                <w:szCs w:val="24"/>
              </w:rPr>
            </w:pPr>
            <w:r w:rsidRPr="00311D6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b/>
                <w:szCs w:val="24"/>
              </w:rPr>
            </w:r>
            <w:r w:rsidR="003412D2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b/>
                <w:szCs w:val="24"/>
              </w:rPr>
              <w:t xml:space="preserve"> (</w:t>
            </w:r>
            <w:r w:rsidRPr="00311D68">
              <w:rPr>
                <w:rFonts w:ascii="Calibri" w:eastAsia="Calibri" w:hAnsi="Calibri"/>
                <w:szCs w:val="24"/>
              </w:rPr>
              <w:t xml:space="preserve">Pharmacy staff are </w:t>
            </w:r>
            <w:proofErr w:type="spellStart"/>
            <w:r w:rsidRPr="00311D68">
              <w:rPr>
                <w:rFonts w:ascii="Calibri" w:eastAsia="Calibri" w:hAnsi="Calibri"/>
                <w:szCs w:val="24"/>
              </w:rPr>
              <w:t>unblinded</w:t>
            </w:r>
            <w:proofErr w:type="spellEnd"/>
            <w:r w:rsidRPr="00311D68">
              <w:rPr>
                <w:rFonts w:ascii="Calibri" w:eastAsia="Calibri" w:hAnsi="Calibri"/>
                <w:szCs w:val="24"/>
              </w:rPr>
              <w:t>)</w:t>
            </w:r>
          </w:p>
        </w:tc>
      </w:tr>
      <w:tr w:rsidR="00311D68" w:rsidRPr="00311D68" w14:paraId="3321F548" w14:textId="77777777" w:rsidTr="009801CA">
        <w:tc>
          <w:tcPr>
            <w:tcW w:w="3403" w:type="dxa"/>
          </w:tcPr>
          <w:p w14:paraId="12876689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Research nurse:</w:t>
            </w:r>
          </w:p>
        </w:tc>
        <w:tc>
          <w:tcPr>
            <w:tcW w:w="6521" w:type="dxa"/>
          </w:tcPr>
          <w:p w14:paraId="6F75565B" w14:textId="77777777" w:rsid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  <w:p w14:paraId="037ED0EE" w14:textId="77777777" w:rsidR="00576E5A" w:rsidRPr="00311D68" w:rsidRDefault="00576E5A" w:rsidP="00311D68">
            <w:pPr>
              <w:spacing w:after="20"/>
              <w:rPr>
                <w:sz w:val="24"/>
                <w:szCs w:val="24"/>
              </w:rPr>
            </w:pPr>
          </w:p>
        </w:tc>
      </w:tr>
    </w:tbl>
    <w:tbl>
      <w:tblPr>
        <w:tblStyle w:val="TableGrid4"/>
        <w:tblW w:w="9924" w:type="dxa"/>
        <w:tblInd w:w="-431" w:type="dxa"/>
        <w:tblLook w:val="04A0" w:firstRow="1" w:lastRow="0" w:firstColumn="1" w:lastColumn="0" w:noHBand="0" w:noVBand="1"/>
      </w:tblPr>
      <w:tblGrid>
        <w:gridCol w:w="4848"/>
        <w:gridCol w:w="5076"/>
      </w:tblGrid>
      <w:tr w:rsidR="00311D68" w:rsidRPr="00311D68" w14:paraId="77C11528" w14:textId="77777777" w:rsidTr="009801CA">
        <w:tc>
          <w:tcPr>
            <w:tcW w:w="9924" w:type="dxa"/>
            <w:gridSpan w:val="2"/>
            <w:shd w:val="clear" w:color="auto" w:fill="DEEAF6" w:themeFill="accent1" w:themeFillTint="33"/>
          </w:tcPr>
          <w:p w14:paraId="38CB9530" w14:textId="77777777" w:rsidR="00311D68" w:rsidRDefault="00311D68" w:rsidP="00311D68">
            <w:pPr>
              <w:rPr>
                <w:b/>
                <w:sz w:val="28"/>
                <w:szCs w:val="28"/>
              </w:rPr>
            </w:pPr>
            <w:r w:rsidRPr="00311D68">
              <w:rPr>
                <w:b/>
                <w:sz w:val="28"/>
                <w:szCs w:val="28"/>
              </w:rPr>
              <w:t>Clinical Trial Impact Assessment</w:t>
            </w:r>
          </w:p>
          <w:p w14:paraId="75271798" w14:textId="77777777" w:rsidR="00576E5A" w:rsidRPr="00311D68" w:rsidRDefault="00576E5A" w:rsidP="00311D68">
            <w:pPr>
              <w:rPr>
                <w:b/>
                <w:sz w:val="28"/>
                <w:szCs w:val="28"/>
              </w:rPr>
            </w:pPr>
          </w:p>
        </w:tc>
      </w:tr>
      <w:tr w:rsidR="00311D68" w:rsidRPr="00311D68" w14:paraId="13A7877A" w14:textId="77777777" w:rsidTr="009801CA">
        <w:tc>
          <w:tcPr>
            <w:tcW w:w="4848" w:type="dxa"/>
          </w:tcPr>
          <w:p w14:paraId="455591F2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Recruitment period</w:t>
            </w:r>
          </w:p>
        </w:tc>
        <w:tc>
          <w:tcPr>
            <w:tcW w:w="5076" w:type="dxa"/>
          </w:tcPr>
          <w:p w14:paraId="7ECCD8D6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</w:tr>
      <w:tr w:rsidR="00311D68" w:rsidRPr="00311D68" w14:paraId="16647A6B" w14:textId="77777777" w:rsidTr="009801CA">
        <w:tc>
          <w:tcPr>
            <w:tcW w:w="4848" w:type="dxa"/>
          </w:tcPr>
          <w:p w14:paraId="1D04FF02" w14:textId="6B5FF2D0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Target patient number</w:t>
            </w:r>
            <w:r w:rsidR="009C6A35">
              <w:rPr>
                <w:sz w:val="24"/>
                <w:szCs w:val="24"/>
              </w:rPr>
              <w:t xml:space="preserve"> for this site</w:t>
            </w:r>
          </w:p>
        </w:tc>
        <w:tc>
          <w:tcPr>
            <w:tcW w:w="5076" w:type="dxa"/>
          </w:tcPr>
          <w:p w14:paraId="63B79F3B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</w:tr>
      <w:tr w:rsidR="00311D68" w:rsidRPr="00311D68" w14:paraId="6D1DE197" w14:textId="77777777" w:rsidTr="009801CA">
        <w:tc>
          <w:tcPr>
            <w:tcW w:w="4848" w:type="dxa"/>
          </w:tcPr>
          <w:p w14:paraId="27B92880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Oral agents only in trial</w:t>
            </w:r>
            <w:r w:rsidR="00BE7DDE">
              <w:rPr>
                <w:sz w:val="24"/>
                <w:szCs w:val="24"/>
              </w:rPr>
              <w:t>?</w:t>
            </w:r>
          </w:p>
        </w:tc>
        <w:tc>
          <w:tcPr>
            <w:tcW w:w="5076" w:type="dxa"/>
          </w:tcPr>
          <w:p w14:paraId="055370E0" w14:textId="77777777" w:rsidR="00311D68" w:rsidRPr="00311D68" w:rsidRDefault="00311D68" w:rsidP="00311D68">
            <w:pPr>
              <w:spacing w:after="20"/>
              <w:rPr>
                <w:rFonts w:ascii="Calibri" w:eastAsia="Calibri" w:hAnsi="Calibri"/>
                <w:b/>
                <w:szCs w:val="24"/>
              </w:rPr>
            </w:pPr>
            <w:r w:rsidRPr="00311D6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b/>
                <w:szCs w:val="24"/>
              </w:rPr>
            </w:r>
            <w:r w:rsidR="003412D2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 xml:space="preserve">Yes                    </w:t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b/>
                <w:szCs w:val="24"/>
              </w:rPr>
            </w:r>
            <w:r w:rsidR="003412D2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 xml:space="preserve">No </w:t>
            </w:r>
          </w:p>
        </w:tc>
      </w:tr>
      <w:tr w:rsidR="00311D68" w:rsidRPr="00311D68" w14:paraId="1721AF9F" w14:textId="77777777" w:rsidTr="009801CA">
        <w:tc>
          <w:tcPr>
            <w:tcW w:w="4848" w:type="dxa"/>
          </w:tcPr>
          <w:p w14:paraId="52C55DBA" w14:textId="77777777" w:rsid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 xml:space="preserve">Aseptic Compounding </w:t>
            </w:r>
            <w:proofErr w:type="gramStart"/>
            <w:r w:rsidRPr="00311D68">
              <w:rPr>
                <w:sz w:val="24"/>
                <w:szCs w:val="24"/>
              </w:rPr>
              <w:t>required?</w:t>
            </w:r>
            <w:proofErr w:type="gramEnd"/>
          </w:p>
          <w:p w14:paraId="563C4577" w14:textId="42FFD968" w:rsidR="007F4A90" w:rsidRDefault="007F4A90" w:rsidP="00311D68">
            <w:pPr>
              <w:spacing w:after="20"/>
              <w:rPr>
                <w:sz w:val="24"/>
                <w:szCs w:val="24"/>
              </w:rPr>
            </w:pPr>
          </w:p>
          <w:p w14:paraId="6C444A16" w14:textId="77777777" w:rsidR="000F1819" w:rsidRDefault="000F1819" w:rsidP="00311D68">
            <w:pPr>
              <w:spacing w:after="20"/>
              <w:rPr>
                <w:sz w:val="24"/>
                <w:szCs w:val="24"/>
              </w:rPr>
            </w:pPr>
          </w:p>
          <w:p w14:paraId="2E64621B" w14:textId="7DCD02CE" w:rsidR="007F4A90" w:rsidRPr="00311D68" w:rsidRDefault="000F1819" w:rsidP="00311D68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note, the complexity band definitions outlined in Appendix 2 of the NCCP Parenteral SACT Capacity Planning Toolkit User Manual may be useful – linked </w:t>
            </w:r>
            <w:hyperlink r:id="rId14" w:history="1">
              <w:r w:rsidRPr="000F1819">
                <w:rPr>
                  <w:rStyle w:val="Hyperlink"/>
                  <w:sz w:val="24"/>
                  <w:szCs w:val="24"/>
                </w:rPr>
                <w:t>here</w:t>
              </w:r>
            </w:hyperlink>
          </w:p>
        </w:tc>
        <w:tc>
          <w:tcPr>
            <w:tcW w:w="5076" w:type="dxa"/>
          </w:tcPr>
          <w:p w14:paraId="6006F9EB" w14:textId="06AEA35C" w:rsidR="00311D68" w:rsidRDefault="00311D68" w:rsidP="00311D68">
            <w:pPr>
              <w:spacing w:after="20"/>
              <w:rPr>
                <w:rFonts w:ascii="Calibri" w:eastAsia="Calibri" w:hAnsi="Calibri"/>
                <w:szCs w:val="24"/>
              </w:rPr>
            </w:pPr>
            <w:r w:rsidRPr="00311D6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b/>
                <w:szCs w:val="24"/>
              </w:rPr>
            </w:r>
            <w:r w:rsidR="003412D2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 xml:space="preserve">Yes                    </w:t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b/>
                <w:szCs w:val="24"/>
              </w:rPr>
            </w:r>
            <w:r w:rsidR="003412D2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>No</w:t>
            </w:r>
          </w:p>
          <w:p w14:paraId="74BDC4FA" w14:textId="70CFA9E8" w:rsidR="007F4A90" w:rsidRDefault="007F4A90" w:rsidP="00311D68">
            <w:pPr>
              <w:spacing w:after="20"/>
              <w:rPr>
                <w:rFonts w:ascii="Calibri" w:eastAsia="Calibri" w:hAnsi="Calibri"/>
                <w:szCs w:val="24"/>
              </w:rPr>
            </w:pPr>
          </w:p>
          <w:p w14:paraId="69B6121B" w14:textId="77777777" w:rsidR="000F1819" w:rsidRDefault="000F1819" w:rsidP="00311D68">
            <w:pPr>
              <w:spacing w:after="20"/>
              <w:rPr>
                <w:rFonts w:ascii="Calibri" w:eastAsia="Calibri" w:hAnsi="Calibri"/>
                <w:szCs w:val="24"/>
              </w:rPr>
            </w:pPr>
          </w:p>
          <w:p w14:paraId="79E7E9AD" w14:textId="295DD405" w:rsidR="007F4A90" w:rsidRDefault="007F4A90" w:rsidP="00311D68">
            <w:pPr>
              <w:spacing w:after="20"/>
              <w:rPr>
                <w:rFonts w:ascii="Calibri" w:eastAsia="Calibri" w:hAnsi="Calibri"/>
                <w:szCs w:val="24"/>
              </w:rPr>
            </w:pPr>
            <w:r>
              <w:rPr>
                <w:sz w:val="24"/>
                <w:szCs w:val="24"/>
              </w:rPr>
              <w:t>Compounding complexity</w:t>
            </w:r>
            <w:r w:rsidR="00E00AB9">
              <w:rPr>
                <w:sz w:val="24"/>
                <w:szCs w:val="24"/>
              </w:rPr>
              <w:t xml:space="preserve"> / time to compound</w:t>
            </w:r>
            <w:r>
              <w:rPr>
                <w:sz w:val="24"/>
                <w:szCs w:val="24"/>
              </w:rPr>
              <w:t xml:space="preserve">: </w:t>
            </w:r>
          </w:p>
          <w:p w14:paraId="5C147036" w14:textId="063CA808" w:rsidR="007F4A90" w:rsidRPr="00311D68" w:rsidRDefault="007F4A90" w:rsidP="00311D68">
            <w:pPr>
              <w:spacing w:after="20"/>
              <w:rPr>
                <w:rFonts w:ascii="Calibri" w:eastAsia="Calibri" w:hAnsi="Calibri"/>
                <w:szCs w:val="24"/>
              </w:rPr>
            </w:pPr>
          </w:p>
        </w:tc>
      </w:tr>
      <w:tr w:rsidR="00C81F22" w:rsidRPr="00311D68" w14:paraId="143C0FCE" w14:textId="77777777" w:rsidTr="009801CA">
        <w:tc>
          <w:tcPr>
            <w:tcW w:w="4848" w:type="dxa"/>
          </w:tcPr>
          <w:p w14:paraId="5BA2A626" w14:textId="59A14C39" w:rsidR="00C81F22" w:rsidRPr="00311D68" w:rsidRDefault="00C81F22" w:rsidP="00311D68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storage requirements, e.g. freezer</w:t>
            </w:r>
          </w:p>
        </w:tc>
        <w:tc>
          <w:tcPr>
            <w:tcW w:w="5076" w:type="dxa"/>
          </w:tcPr>
          <w:p w14:paraId="09CCE363" w14:textId="77777777" w:rsidR="00C81F22" w:rsidRPr="00311D68" w:rsidRDefault="00C81F22" w:rsidP="00311D68">
            <w:pPr>
              <w:spacing w:after="20"/>
              <w:rPr>
                <w:sz w:val="24"/>
                <w:szCs w:val="24"/>
              </w:rPr>
            </w:pPr>
          </w:p>
        </w:tc>
      </w:tr>
      <w:tr w:rsidR="00311D68" w:rsidRPr="00311D68" w14:paraId="0EBF0137" w14:textId="77777777" w:rsidTr="009801CA">
        <w:tc>
          <w:tcPr>
            <w:tcW w:w="4848" w:type="dxa"/>
          </w:tcPr>
          <w:p w14:paraId="025B1EBD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 xml:space="preserve">Frequency of dispensing episodes </w:t>
            </w:r>
          </w:p>
        </w:tc>
        <w:tc>
          <w:tcPr>
            <w:tcW w:w="5076" w:type="dxa"/>
          </w:tcPr>
          <w:p w14:paraId="7CB6E012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</w:p>
        </w:tc>
      </w:tr>
      <w:tr w:rsidR="00311D68" w:rsidRPr="00311D68" w14:paraId="1690F515" w14:textId="77777777" w:rsidTr="009801CA">
        <w:tc>
          <w:tcPr>
            <w:tcW w:w="4848" w:type="dxa"/>
          </w:tcPr>
          <w:p w14:paraId="509E49F6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Frequency of monitoring visits</w:t>
            </w:r>
          </w:p>
        </w:tc>
        <w:tc>
          <w:tcPr>
            <w:tcW w:w="5076" w:type="dxa"/>
          </w:tcPr>
          <w:p w14:paraId="638837EF" w14:textId="77777777" w:rsidR="00311D68" w:rsidRDefault="00311D68" w:rsidP="00311D68">
            <w:pPr>
              <w:pBdr>
                <w:bottom w:val="single" w:sz="12" w:space="1" w:color="auto"/>
              </w:pBdr>
              <w:spacing w:after="20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</w:p>
          <w:p w14:paraId="7BD6B64B" w14:textId="77777777" w:rsidR="00BE7DDE" w:rsidRPr="00311D68" w:rsidRDefault="00BE7DDE" w:rsidP="00311D68">
            <w:pPr>
              <w:spacing w:after="20"/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</w:p>
          <w:p w14:paraId="771C5FB7" w14:textId="77777777" w:rsidR="00311D68" w:rsidRPr="00311D68" w:rsidRDefault="00311D68" w:rsidP="00311D68">
            <w:pPr>
              <w:spacing w:after="20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311D68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  <w:instrText xml:space="preserve"> FORMCHECKBOX </w:instrText>
            </w:r>
            <w:r w:rsidR="003412D2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r>
            <w:r w:rsidR="003412D2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  <w:fldChar w:fldCharType="separate"/>
            </w:r>
            <w:r w:rsidRPr="00311D68"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  <w:fldChar w:fldCharType="end"/>
            </w:r>
            <w:r w:rsidRPr="00311D68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In person          </w:t>
            </w:r>
            <w:r w:rsidRPr="00311D68">
              <w:rPr>
                <w:rFonts w:eastAsia="Times New Roman" w:cstheme="minorHAnsi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eastAsia="Times New Roman" w:cstheme="minorHAnsi"/>
                <w:lang w:val="en-GB" w:eastAsia="en-GB"/>
              </w:rPr>
              <w:instrText xml:space="preserve"> FORMCHECKBOX </w:instrText>
            </w:r>
            <w:r w:rsidR="003412D2">
              <w:rPr>
                <w:rFonts w:eastAsia="Times New Roman" w:cstheme="minorHAnsi"/>
                <w:lang w:val="en-GB" w:eastAsia="en-GB"/>
              </w:rPr>
            </w:r>
            <w:r w:rsidR="003412D2">
              <w:rPr>
                <w:rFonts w:eastAsia="Times New Roman" w:cstheme="minorHAnsi"/>
                <w:lang w:val="en-GB" w:eastAsia="en-GB"/>
              </w:rPr>
              <w:fldChar w:fldCharType="separate"/>
            </w:r>
            <w:r w:rsidRPr="00311D68">
              <w:rPr>
                <w:rFonts w:eastAsia="Times New Roman" w:cstheme="minorHAnsi"/>
                <w:lang w:val="en-GB" w:eastAsia="en-GB"/>
              </w:rPr>
              <w:fldChar w:fldCharType="end"/>
            </w:r>
            <w:r w:rsidRPr="00311D68">
              <w:rPr>
                <w:rFonts w:eastAsia="Times New Roman" w:cstheme="minorHAnsi"/>
                <w:lang w:val="en-GB" w:eastAsia="en-GB"/>
              </w:rPr>
              <w:t>Remote</w:t>
            </w:r>
          </w:p>
        </w:tc>
      </w:tr>
      <w:tr w:rsidR="00641A86" w:rsidRPr="00311D68" w14:paraId="143319ED" w14:textId="77777777" w:rsidTr="009801CA">
        <w:tc>
          <w:tcPr>
            <w:tcW w:w="4848" w:type="dxa"/>
          </w:tcPr>
          <w:p w14:paraId="58E1398C" w14:textId="306B61DA" w:rsidR="00641A86" w:rsidRPr="00311D68" w:rsidRDefault="00641A86" w:rsidP="00311D68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 non-routine testing (e.g. molecular) </w:t>
            </w:r>
            <w:proofErr w:type="gramStart"/>
            <w:r>
              <w:rPr>
                <w:sz w:val="24"/>
                <w:szCs w:val="24"/>
              </w:rPr>
              <w:t>required?</w:t>
            </w:r>
            <w:proofErr w:type="gramEnd"/>
          </w:p>
        </w:tc>
        <w:tc>
          <w:tcPr>
            <w:tcW w:w="5076" w:type="dxa"/>
          </w:tcPr>
          <w:p w14:paraId="536992D7" w14:textId="77777777" w:rsidR="00641A86" w:rsidRPr="00311D68" w:rsidRDefault="00641A86" w:rsidP="00311D68">
            <w:pPr>
              <w:spacing w:after="20"/>
              <w:rPr>
                <w:rFonts w:ascii="Calibri" w:eastAsia="Calibri" w:hAnsi="Calibri"/>
                <w:b/>
                <w:szCs w:val="24"/>
              </w:rPr>
            </w:pPr>
          </w:p>
        </w:tc>
      </w:tr>
      <w:tr w:rsidR="00311D68" w:rsidRPr="00311D68" w14:paraId="1F3C9A83" w14:textId="77777777" w:rsidTr="009801CA">
        <w:tc>
          <w:tcPr>
            <w:tcW w:w="4848" w:type="dxa"/>
          </w:tcPr>
          <w:p w14:paraId="5216D502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t>Is Pharmacy specific training required (post SIV)?</w:t>
            </w:r>
          </w:p>
        </w:tc>
        <w:tc>
          <w:tcPr>
            <w:tcW w:w="5076" w:type="dxa"/>
          </w:tcPr>
          <w:p w14:paraId="50F69846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b/>
                <w:szCs w:val="24"/>
              </w:rPr>
            </w:r>
            <w:r w:rsidR="003412D2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 xml:space="preserve">Yes                        </w:t>
            </w:r>
            <w:r w:rsidRPr="00311D68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szCs w:val="24"/>
              </w:rPr>
            </w:r>
            <w:r w:rsidR="003412D2">
              <w:rPr>
                <w:rFonts w:ascii="Calibri" w:eastAsia="Calibri" w:hAnsi="Calibri"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>No</w:t>
            </w:r>
          </w:p>
        </w:tc>
      </w:tr>
      <w:tr w:rsidR="00311D68" w:rsidRPr="00311D68" w14:paraId="63CB1A53" w14:textId="77777777" w:rsidTr="009801CA">
        <w:tc>
          <w:tcPr>
            <w:tcW w:w="4848" w:type="dxa"/>
          </w:tcPr>
          <w:p w14:paraId="73004856" w14:textId="77777777" w:rsidR="00311D68" w:rsidRPr="00311D68" w:rsidRDefault="00311D68" w:rsidP="00311D68">
            <w:pPr>
              <w:spacing w:after="20"/>
              <w:rPr>
                <w:sz w:val="24"/>
                <w:szCs w:val="24"/>
              </w:rPr>
            </w:pPr>
            <w:r w:rsidRPr="00311D68">
              <w:rPr>
                <w:sz w:val="24"/>
                <w:szCs w:val="24"/>
              </w:rPr>
              <w:lastRenderedPageBreak/>
              <w:t>Are any specific biosimilar (s) / brand of drug required for use in the trial?</w:t>
            </w:r>
          </w:p>
        </w:tc>
        <w:tc>
          <w:tcPr>
            <w:tcW w:w="5076" w:type="dxa"/>
          </w:tcPr>
          <w:p w14:paraId="6CE406A6" w14:textId="77777777" w:rsidR="00311D68" w:rsidRPr="00311D68" w:rsidRDefault="00311D68" w:rsidP="00311D68">
            <w:pPr>
              <w:spacing w:after="20"/>
              <w:rPr>
                <w:rFonts w:ascii="Calibri" w:eastAsia="Calibri" w:hAnsi="Calibri"/>
                <w:szCs w:val="24"/>
              </w:rPr>
            </w:pPr>
            <w:r w:rsidRPr="00311D6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b/>
                <w:szCs w:val="24"/>
              </w:rPr>
            </w:r>
            <w:r w:rsidR="003412D2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 xml:space="preserve">Yes                         </w:t>
            </w:r>
            <w:r w:rsidRPr="00311D68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szCs w:val="24"/>
              </w:rPr>
            </w:r>
            <w:r w:rsidR="003412D2">
              <w:rPr>
                <w:rFonts w:ascii="Calibri" w:eastAsia="Calibri" w:hAnsi="Calibri"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>No</w:t>
            </w:r>
          </w:p>
          <w:p w14:paraId="02DFEE71" w14:textId="77777777" w:rsidR="00311D68" w:rsidRPr="00311D68" w:rsidRDefault="00311D68" w:rsidP="00311D68">
            <w:pPr>
              <w:spacing w:after="20"/>
              <w:rPr>
                <w:rFonts w:ascii="Calibri" w:eastAsia="Calibri" w:hAnsi="Calibri"/>
                <w:szCs w:val="24"/>
              </w:rPr>
            </w:pPr>
            <w:r w:rsidRPr="00311D6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6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b/>
                <w:szCs w:val="24"/>
              </w:rPr>
            </w:r>
            <w:r w:rsidR="003412D2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311D6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311D68">
              <w:rPr>
                <w:rFonts w:ascii="Calibri" w:eastAsia="Calibri" w:hAnsi="Calibri"/>
                <w:szCs w:val="24"/>
              </w:rPr>
              <w:t>Details ________________________________________</w:t>
            </w:r>
          </w:p>
        </w:tc>
      </w:tr>
      <w:tr w:rsidR="00160F85" w:rsidRPr="00311D68" w14:paraId="2CAB277D" w14:textId="77777777" w:rsidTr="00BE6C67">
        <w:tc>
          <w:tcPr>
            <w:tcW w:w="4848" w:type="dxa"/>
            <w:shd w:val="clear" w:color="auto" w:fill="auto"/>
          </w:tcPr>
          <w:p w14:paraId="71A365E3" w14:textId="063C74E4" w:rsidR="00160F85" w:rsidRPr="00BE6C67" w:rsidRDefault="00A50C83" w:rsidP="00A50C83">
            <w:pPr>
              <w:spacing w:after="20"/>
              <w:rPr>
                <w:sz w:val="24"/>
                <w:szCs w:val="24"/>
              </w:rPr>
            </w:pPr>
            <w:r w:rsidRPr="00BE6C67">
              <w:rPr>
                <w:sz w:val="24"/>
                <w:szCs w:val="24"/>
              </w:rPr>
              <w:t>If</w:t>
            </w:r>
            <w:r w:rsidR="00160F85" w:rsidRPr="00BE6C67">
              <w:rPr>
                <w:sz w:val="24"/>
                <w:szCs w:val="24"/>
              </w:rPr>
              <w:t xml:space="preserve"> CSTD in use at site </w:t>
            </w:r>
          </w:p>
        </w:tc>
        <w:tc>
          <w:tcPr>
            <w:tcW w:w="5076" w:type="dxa"/>
            <w:shd w:val="clear" w:color="auto" w:fill="auto"/>
          </w:tcPr>
          <w:p w14:paraId="2488BC43" w14:textId="344C5C73" w:rsidR="00160F85" w:rsidRPr="00BE6C67" w:rsidRDefault="00A50C83" w:rsidP="00311D68">
            <w:pPr>
              <w:spacing w:after="20"/>
              <w:rPr>
                <w:rFonts w:ascii="Calibri" w:eastAsia="Calibri" w:hAnsi="Calibri"/>
                <w:b/>
                <w:szCs w:val="24"/>
              </w:rPr>
            </w:pPr>
            <w:r w:rsidRPr="00BE6C67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67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3412D2">
              <w:rPr>
                <w:rFonts w:ascii="Calibri" w:eastAsia="Calibri" w:hAnsi="Calibri"/>
                <w:szCs w:val="24"/>
              </w:rPr>
            </w:r>
            <w:r w:rsidR="003412D2">
              <w:rPr>
                <w:rFonts w:ascii="Calibri" w:eastAsia="Calibri" w:hAnsi="Calibri"/>
                <w:szCs w:val="24"/>
              </w:rPr>
              <w:fldChar w:fldCharType="separate"/>
            </w:r>
            <w:r w:rsidRPr="00BE6C67">
              <w:rPr>
                <w:rFonts w:ascii="Calibri" w:eastAsia="Calibri" w:hAnsi="Calibri"/>
                <w:szCs w:val="24"/>
              </w:rPr>
              <w:fldChar w:fldCharType="end"/>
            </w:r>
            <w:r w:rsidRPr="00BE6C67">
              <w:rPr>
                <w:rFonts w:ascii="Calibri" w:eastAsia="Calibri" w:hAnsi="Calibri"/>
                <w:szCs w:val="24"/>
              </w:rPr>
              <w:t xml:space="preserve">CRA informed of local practice    </w:t>
            </w:r>
          </w:p>
        </w:tc>
      </w:tr>
    </w:tbl>
    <w:p w14:paraId="01BDC19E" w14:textId="49AE1226" w:rsidR="0096274A" w:rsidRDefault="0096274A" w:rsidP="0096274A">
      <w:pPr>
        <w:jc w:val="center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5954"/>
      </w:tblGrid>
      <w:tr w:rsidR="00696F03" w14:paraId="3DE44644" w14:textId="77777777" w:rsidTr="0005628C">
        <w:tc>
          <w:tcPr>
            <w:tcW w:w="9924" w:type="dxa"/>
            <w:gridSpan w:val="2"/>
            <w:shd w:val="clear" w:color="auto" w:fill="DEEAF6" w:themeFill="accent1" w:themeFillTint="33"/>
          </w:tcPr>
          <w:p w14:paraId="48C9584F" w14:textId="77777777" w:rsidR="00696F03" w:rsidRDefault="00696F03" w:rsidP="00800CF2">
            <w:pPr>
              <w:rPr>
                <w:b/>
                <w:sz w:val="28"/>
                <w:szCs w:val="28"/>
              </w:rPr>
            </w:pPr>
            <w:r w:rsidRPr="00800CF2">
              <w:rPr>
                <w:b/>
                <w:sz w:val="28"/>
                <w:szCs w:val="28"/>
              </w:rPr>
              <w:t xml:space="preserve">Impact on Pharmacy Services </w:t>
            </w:r>
          </w:p>
          <w:p w14:paraId="68451930" w14:textId="49FF0A9A" w:rsidR="00696F03" w:rsidRDefault="00696F03" w:rsidP="00696F03">
            <w:r>
              <w:t xml:space="preserve">Questions to consider in addition to the information above: </w:t>
            </w:r>
          </w:p>
        </w:tc>
      </w:tr>
      <w:tr w:rsidR="00E16FE2" w14:paraId="45D96BD0" w14:textId="77777777" w:rsidTr="0005628C">
        <w:tc>
          <w:tcPr>
            <w:tcW w:w="3970" w:type="dxa"/>
            <w:shd w:val="clear" w:color="auto" w:fill="auto"/>
          </w:tcPr>
          <w:p w14:paraId="4C635C4D" w14:textId="77777777" w:rsidR="00696F03" w:rsidRDefault="00696F03" w:rsidP="00696F03">
            <w:r>
              <w:t>How does this study differ from the normal clinical pathway?</w:t>
            </w:r>
          </w:p>
          <w:p w14:paraId="0D791CF8" w14:textId="77777777" w:rsidR="00E16FE2" w:rsidRPr="00800CF2" w:rsidRDefault="00E16FE2" w:rsidP="00800CF2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4D8A9712" w14:textId="77777777" w:rsidR="00E16FE2" w:rsidRDefault="00E16FE2" w:rsidP="0096274A">
            <w:pPr>
              <w:jc w:val="center"/>
            </w:pPr>
          </w:p>
          <w:p w14:paraId="7A591076" w14:textId="0CD7CAC5" w:rsidR="00A32D1F" w:rsidRDefault="00A32D1F" w:rsidP="0096274A">
            <w:pPr>
              <w:jc w:val="center"/>
            </w:pPr>
          </w:p>
        </w:tc>
      </w:tr>
      <w:tr w:rsidR="00E16FE2" w14:paraId="01FCFE4F" w14:textId="77777777" w:rsidTr="0005628C">
        <w:tc>
          <w:tcPr>
            <w:tcW w:w="3970" w:type="dxa"/>
            <w:shd w:val="clear" w:color="auto" w:fill="auto"/>
          </w:tcPr>
          <w:p w14:paraId="7C056E78" w14:textId="06F20ABF" w:rsidR="00E16FE2" w:rsidRPr="00800CF2" w:rsidRDefault="00696F03" w:rsidP="00696F03">
            <w:pPr>
              <w:rPr>
                <w:b/>
                <w:sz w:val="28"/>
                <w:szCs w:val="28"/>
              </w:rPr>
            </w:pPr>
            <w:r>
              <w:t>How many patients on this trial can pharmacy reasonably accommodate per week considering current ACU/ dispensary capacity?</w:t>
            </w:r>
          </w:p>
        </w:tc>
        <w:tc>
          <w:tcPr>
            <w:tcW w:w="5954" w:type="dxa"/>
            <w:shd w:val="clear" w:color="auto" w:fill="auto"/>
          </w:tcPr>
          <w:p w14:paraId="776BEA00" w14:textId="77777777" w:rsidR="00E16FE2" w:rsidRDefault="00E16FE2" w:rsidP="0096274A">
            <w:pPr>
              <w:jc w:val="center"/>
            </w:pPr>
          </w:p>
        </w:tc>
      </w:tr>
    </w:tbl>
    <w:p w14:paraId="35FB0A8E" w14:textId="7AD0BFC0" w:rsidR="00800CF2" w:rsidRDefault="00800CF2" w:rsidP="0096274A">
      <w:pPr>
        <w:jc w:val="center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11D68" w14:paraId="1AB3BA4A" w14:textId="77777777" w:rsidTr="003412D2">
        <w:tc>
          <w:tcPr>
            <w:tcW w:w="9924" w:type="dxa"/>
            <w:shd w:val="clear" w:color="auto" w:fill="DEEAF6" w:themeFill="accent1" w:themeFillTint="33"/>
          </w:tcPr>
          <w:p w14:paraId="29E6EA35" w14:textId="4C139C35" w:rsidR="00311D68" w:rsidRPr="009801CA" w:rsidRDefault="00311D68" w:rsidP="000B3090">
            <w:pPr>
              <w:rPr>
                <w:b/>
                <w:sz w:val="28"/>
                <w:szCs w:val="28"/>
              </w:rPr>
            </w:pPr>
            <w:r w:rsidRPr="009801CA">
              <w:rPr>
                <w:b/>
                <w:sz w:val="28"/>
                <w:szCs w:val="28"/>
              </w:rPr>
              <w:t>Other relevant notes</w:t>
            </w:r>
            <w:r w:rsidR="009801CA" w:rsidRPr="009801CA">
              <w:rPr>
                <w:b/>
                <w:sz w:val="28"/>
                <w:szCs w:val="28"/>
              </w:rPr>
              <w:t xml:space="preserve"> </w:t>
            </w:r>
            <w:r w:rsidR="00E00AB9">
              <w:rPr>
                <w:b/>
                <w:sz w:val="28"/>
                <w:szCs w:val="28"/>
              </w:rPr>
              <w:t>(</w:t>
            </w:r>
            <w:r w:rsidR="007D1138">
              <w:rPr>
                <w:b/>
                <w:sz w:val="28"/>
                <w:szCs w:val="28"/>
              </w:rPr>
              <w:t>P</w:t>
            </w:r>
            <w:r w:rsidR="00E00AB9">
              <w:rPr>
                <w:b/>
                <w:sz w:val="28"/>
                <w:szCs w:val="28"/>
              </w:rPr>
              <w:t xml:space="preserve">ractical </w:t>
            </w:r>
            <w:r w:rsidR="000B3090">
              <w:rPr>
                <w:b/>
                <w:sz w:val="28"/>
                <w:szCs w:val="28"/>
              </w:rPr>
              <w:t>aspects</w:t>
            </w:r>
            <w:r w:rsidR="00E00AB9">
              <w:rPr>
                <w:b/>
                <w:sz w:val="28"/>
                <w:szCs w:val="28"/>
              </w:rPr>
              <w:t xml:space="preserve">) </w:t>
            </w:r>
            <w:r w:rsidR="009801CA" w:rsidRPr="009801CA">
              <w:rPr>
                <w:b/>
                <w:sz w:val="28"/>
                <w:szCs w:val="28"/>
              </w:rPr>
              <w:t>/ Items which require follow up</w:t>
            </w:r>
          </w:p>
        </w:tc>
      </w:tr>
      <w:tr w:rsidR="00311D68" w14:paraId="69497A29" w14:textId="77777777" w:rsidTr="003412D2">
        <w:trPr>
          <w:trHeight w:val="158"/>
        </w:trPr>
        <w:tc>
          <w:tcPr>
            <w:tcW w:w="9924" w:type="dxa"/>
          </w:tcPr>
          <w:p w14:paraId="7BFE63D9" w14:textId="77777777" w:rsidR="00311D68" w:rsidRPr="00B90ED0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33F5FD6B" w14:textId="77777777" w:rsidTr="003412D2">
        <w:trPr>
          <w:trHeight w:val="139"/>
        </w:trPr>
        <w:tc>
          <w:tcPr>
            <w:tcW w:w="9924" w:type="dxa"/>
          </w:tcPr>
          <w:p w14:paraId="42E05A53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64BDC939" w14:textId="77777777" w:rsidTr="003412D2">
        <w:trPr>
          <w:trHeight w:val="139"/>
        </w:trPr>
        <w:tc>
          <w:tcPr>
            <w:tcW w:w="9924" w:type="dxa"/>
          </w:tcPr>
          <w:p w14:paraId="7F07AE7C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513A3713" w14:textId="77777777" w:rsidTr="003412D2">
        <w:trPr>
          <w:trHeight w:val="139"/>
        </w:trPr>
        <w:tc>
          <w:tcPr>
            <w:tcW w:w="9924" w:type="dxa"/>
          </w:tcPr>
          <w:p w14:paraId="5FDD8B69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111746FD" w14:textId="77777777" w:rsidTr="003412D2">
        <w:trPr>
          <w:trHeight w:val="139"/>
        </w:trPr>
        <w:tc>
          <w:tcPr>
            <w:tcW w:w="9924" w:type="dxa"/>
          </w:tcPr>
          <w:p w14:paraId="415FBE60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548F9D53" w14:textId="77777777" w:rsidTr="003412D2">
        <w:trPr>
          <w:trHeight w:val="139"/>
        </w:trPr>
        <w:tc>
          <w:tcPr>
            <w:tcW w:w="9924" w:type="dxa"/>
          </w:tcPr>
          <w:p w14:paraId="450B10C8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44595B22" w14:textId="77777777" w:rsidTr="003412D2">
        <w:trPr>
          <w:trHeight w:val="139"/>
        </w:trPr>
        <w:tc>
          <w:tcPr>
            <w:tcW w:w="9924" w:type="dxa"/>
          </w:tcPr>
          <w:p w14:paraId="24935CBC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21FF04EC" w14:textId="77777777" w:rsidTr="003412D2">
        <w:trPr>
          <w:trHeight w:val="139"/>
        </w:trPr>
        <w:tc>
          <w:tcPr>
            <w:tcW w:w="9924" w:type="dxa"/>
          </w:tcPr>
          <w:p w14:paraId="330A0217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15444BFE" w14:textId="77777777" w:rsidTr="003412D2">
        <w:trPr>
          <w:trHeight w:val="139"/>
        </w:trPr>
        <w:tc>
          <w:tcPr>
            <w:tcW w:w="9924" w:type="dxa"/>
          </w:tcPr>
          <w:p w14:paraId="4F6CA009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1B982E3F" w14:textId="77777777" w:rsidTr="003412D2">
        <w:trPr>
          <w:trHeight w:val="139"/>
        </w:trPr>
        <w:tc>
          <w:tcPr>
            <w:tcW w:w="9924" w:type="dxa"/>
          </w:tcPr>
          <w:p w14:paraId="78241720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2B7AE473" w14:textId="77777777" w:rsidTr="003412D2">
        <w:trPr>
          <w:trHeight w:val="139"/>
        </w:trPr>
        <w:tc>
          <w:tcPr>
            <w:tcW w:w="9924" w:type="dxa"/>
          </w:tcPr>
          <w:p w14:paraId="3EADC567" w14:textId="4385AF71" w:rsidR="00311D68" w:rsidRDefault="00FB4E3D" w:rsidP="00FB4E3D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11D68" w14:paraId="6312E5D3" w14:textId="77777777" w:rsidTr="003412D2">
        <w:trPr>
          <w:trHeight w:val="139"/>
        </w:trPr>
        <w:tc>
          <w:tcPr>
            <w:tcW w:w="9924" w:type="dxa"/>
          </w:tcPr>
          <w:p w14:paraId="249AD610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2C2376C4" w14:textId="77777777" w:rsidTr="003412D2">
        <w:trPr>
          <w:trHeight w:val="139"/>
        </w:trPr>
        <w:tc>
          <w:tcPr>
            <w:tcW w:w="9924" w:type="dxa"/>
          </w:tcPr>
          <w:p w14:paraId="6707AA77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1B780DB3" w14:textId="77777777" w:rsidTr="003412D2">
        <w:trPr>
          <w:trHeight w:val="139"/>
        </w:trPr>
        <w:tc>
          <w:tcPr>
            <w:tcW w:w="9924" w:type="dxa"/>
          </w:tcPr>
          <w:p w14:paraId="67900761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311D68" w14:paraId="3EC1CC70" w14:textId="77777777" w:rsidTr="003412D2">
        <w:trPr>
          <w:trHeight w:val="139"/>
        </w:trPr>
        <w:tc>
          <w:tcPr>
            <w:tcW w:w="9924" w:type="dxa"/>
          </w:tcPr>
          <w:p w14:paraId="67B2505C" w14:textId="77777777" w:rsidR="00311D68" w:rsidRDefault="00311D68" w:rsidP="0081103C">
            <w:pPr>
              <w:rPr>
                <w:sz w:val="24"/>
                <w:szCs w:val="24"/>
              </w:rPr>
            </w:pPr>
          </w:p>
        </w:tc>
      </w:tr>
      <w:tr w:rsidR="009801CA" w14:paraId="67AABEBD" w14:textId="77777777" w:rsidTr="003412D2">
        <w:trPr>
          <w:trHeight w:val="139"/>
        </w:trPr>
        <w:tc>
          <w:tcPr>
            <w:tcW w:w="9924" w:type="dxa"/>
          </w:tcPr>
          <w:p w14:paraId="2BCCB78F" w14:textId="77777777" w:rsidR="009801CA" w:rsidRDefault="009801CA" w:rsidP="0081103C">
            <w:pPr>
              <w:rPr>
                <w:sz w:val="24"/>
                <w:szCs w:val="24"/>
              </w:rPr>
            </w:pPr>
          </w:p>
        </w:tc>
      </w:tr>
      <w:tr w:rsidR="009801CA" w14:paraId="50924961" w14:textId="77777777" w:rsidTr="003412D2">
        <w:trPr>
          <w:trHeight w:val="139"/>
        </w:trPr>
        <w:tc>
          <w:tcPr>
            <w:tcW w:w="9924" w:type="dxa"/>
          </w:tcPr>
          <w:p w14:paraId="1C64580A" w14:textId="77777777" w:rsidR="009801CA" w:rsidRDefault="009801CA" w:rsidP="0081103C">
            <w:pPr>
              <w:rPr>
                <w:sz w:val="24"/>
                <w:szCs w:val="24"/>
              </w:rPr>
            </w:pPr>
          </w:p>
        </w:tc>
      </w:tr>
      <w:tr w:rsidR="009801CA" w14:paraId="3F6F2DB0" w14:textId="77777777" w:rsidTr="003412D2">
        <w:trPr>
          <w:trHeight w:val="139"/>
        </w:trPr>
        <w:tc>
          <w:tcPr>
            <w:tcW w:w="9924" w:type="dxa"/>
          </w:tcPr>
          <w:p w14:paraId="1715EE99" w14:textId="77777777" w:rsidR="009801CA" w:rsidRDefault="009801CA" w:rsidP="0081103C">
            <w:pPr>
              <w:rPr>
                <w:sz w:val="24"/>
                <w:szCs w:val="24"/>
              </w:rPr>
            </w:pPr>
          </w:p>
        </w:tc>
      </w:tr>
      <w:tr w:rsidR="009801CA" w14:paraId="3E55A5A2" w14:textId="77777777" w:rsidTr="003412D2">
        <w:trPr>
          <w:trHeight w:val="139"/>
        </w:trPr>
        <w:tc>
          <w:tcPr>
            <w:tcW w:w="9924" w:type="dxa"/>
          </w:tcPr>
          <w:p w14:paraId="27388511" w14:textId="77777777" w:rsidR="009801CA" w:rsidRDefault="009801CA" w:rsidP="0081103C">
            <w:pPr>
              <w:rPr>
                <w:sz w:val="24"/>
                <w:szCs w:val="24"/>
              </w:rPr>
            </w:pPr>
          </w:p>
        </w:tc>
      </w:tr>
      <w:tr w:rsidR="009801CA" w14:paraId="3F6B3C62" w14:textId="77777777" w:rsidTr="003412D2">
        <w:trPr>
          <w:trHeight w:val="139"/>
        </w:trPr>
        <w:tc>
          <w:tcPr>
            <w:tcW w:w="9924" w:type="dxa"/>
          </w:tcPr>
          <w:p w14:paraId="76C00420" w14:textId="77777777" w:rsidR="009801CA" w:rsidRDefault="009801CA" w:rsidP="0081103C">
            <w:pPr>
              <w:rPr>
                <w:sz w:val="24"/>
                <w:szCs w:val="24"/>
              </w:rPr>
            </w:pPr>
          </w:p>
        </w:tc>
      </w:tr>
      <w:tr w:rsidR="009801CA" w14:paraId="3163DE1C" w14:textId="77777777" w:rsidTr="003412D2">
        <w:trPr>
          <w:trHeight w:val="139"/>
        </w:trPr>
        <w:tc>
          <w:tcPr>
            <w:tcW w:w="9924" w:type="dxa"/>
          </w:tcPr>
          <w:p w14:paraId="3FF83DB3" w14:textId="77777777" w:rsidR="009801CA" w:rsidRDefault="009801CA" w:rsidP="0081103C">
            <w:pPr>
              <w:rPr>
                <w:sz w:val="24"/>
                <w:szCs w:val="24"/>
              </w:rPr>
            </w:pPr>
          </w:p>
        </w:tc>
      </w:tr>
      <w:tr w:rsidR="009801CA" w14:paraId="1AFFDE27" w14:textId="77777777" w:rsidTr="003412D2">
        <w:trPr>
          <w:trHeight w:val="139"/>
        </w:trPr>
        <w:tc>
          <w:tcPr>
            <w:tcW w:w="9924" w:type="dxa"/>
          </w:tcPr>
          <w:p w14:paraId="5F4CA918" w14:textId="77777777" w:rsidR="009801CA" w:rsidRDefault="009801CA" w:rsidP="0081103C">
            <w:pPr>
              <w:rPr>
                <w:sz w:val="24"/>
                <w:szCs w:val="24"/>
              </w:rPr>
            </w:pPr>
          </w:p>
        </w:tc>
      </w:tr>
      <w:tr w:rsidR="009801CA" w14:paraId="0397DBEB" w14:textId="77777777" w:rsidTr="003412D2">
        <w:trPr>
          <w:trHeight w:val="139"/>
        </w:trPr>
        <w:tc>
          <w:tcPr>
            <w:tcW w:w="9924" w:type="dxa"/>
          </w:tcPr>
          <w:p w14:paraId="3EACBB3D" w14:textId="77777777" w:rsidR="009801CA" w:rsidRDefault="009801CA" w:rsidP="0081103C">
            <w:pPr>
              <w:rPr>
                <w:sz w:val="24"/>
                <w:szCs w:val="24"/>
              </w:rPr>
            </w:pPr>
          </w:p>
        </w:tc>
      </w:tr>
      <w:tr w:rsidR="009801CA" w14:paraId="6E6052CD" w14:textId="77777777" w:rsidTr="003412D2">
        <w:trPr>
          <w:trHeight w:val="139"/>
        </w:trPr>
        <w:tc>
          <w:tcPr>
            <w:tcW w:w="9924" w:type="dxa"/>
          </w:tcPr>
          <w:p w14:paraId="73DC8828" w14:textId="77777777" w:rsidR="009801CA" w:rsidRDefault="009801CA" w:rsidP="0081103C">
            <w:pPr>
              <w:rPr>
                <w:sz w:val="24"/>
                <w:szCs w:val="24"/>
              </w:rPr>
            </w:pPr>
          </w:p>
        </w:tc>
      </w:tr>
      <w:tr w:rsidR="00A0113D" w14:paraId="66C5E482" w14:textId="77777777" w:rsidTr="003412D2">
        <w:trPr>
          <w:trHeight w:val="139"/>
        </w:trPr>
        <w:tc>
          <w:tcPr>
            <w:tcW w:w="9924" w:type="dxa"/>
          </w:tcPr>
          <w:p w14:paraId="263BFF82" w14:textId="77777777" w:rsidR="00A0113D" w:rsidRDefault="00A0113D" w:rsidP="0081103C">
            <w:pPr>
              <w:rPr>
                <w:sz w:val="24"/>
                <w:szCs w:val="24"/>
              </w:rPr>
            </w:pPr>
          </w:p>
        </w:tc>
      </w:tr>
      <w:tr w:rsidR="00A0113D" w14:paraId="06C589F5" w14:textId="77777777" w:rsidTr="003412D2">
        <w:trPr>
          <w:trHeight w:val="139"/>
        </w:trPr>
        <w:tc>
          <w:tcPr>
            <w:tcW w:w="9924" w:type="dxa"/>
          </w:tcPr>
          <w:p w14:paraId="4A890D06" w14:textId="77777777" w:rsidR="00A0113D" w:rsidRDefault="00A0113D" w:rsidP="0081103C">
            <w:pPr>
              <w:rPr>
                <w:sz w:val="24"/>
                <w:szCs w:val="24"/>
              </w:rPr>
            </w:pPr>
          </w:p>
        </w:tc>
      </w:tr>
      <w:tr w:rsidR="00A0113D" w14:paraId="7A784AB7" w14:textId="77777777" w:rsidTr="003412D2">
        <w:trPr>
          <w:trHeight w:val="139"/>
        </w:trPr>
        <w:tc>
          <w:tcPr>
            <w:tcW w:w="9924" w:type="dxa"/>
          </w:tcPr>
          <w:p w14:paraId="46530875" w14:textId="77777777" w:rsidR="00A0113D" w:rsidRDefault="00A0113D" w:rsidP="0081103C">
            <w:pPr>
              <w:rPr>
                <w:sz w:val="24"/>
                <w:szCs w:val="24"/>
              </w:rPr>
            </w:pPr>
          </w:p>
        </w:tc>
      </w:tr>
      <w:tr w:rsidR="00A0113D" w14:paraId="30DE7D74" w14:textId="77777777" w:rsidTr="003412D2">
        <w:trPr>
          <w:trHeight w:val="139"/>
        </w:trPr>
        <w:tc>
          <w:tcPr>
            <w:tcW w:w="9924" w:type="dxa"/>
          </w:tcPr>
          <w:p w14:paraId="1B128755" w14:textId="77777777" w:rsidR="00A0113D" w:rsidRDefault="00A0113D" w:rsidP="0081103C">
            <w:pPr>
              <w:rPr>
                <w:sz w:val="24"/>
                <w:szCs w:val="24"/>
              </w:rPr>
            </w:pPr>
          </w:p>
        </w:tc>
      </w:tr>
    </w:tbl>
    <w:p w14:paraId="03EDB8DA" w14:textId="77777777" w:rsidR="00311D68" w:rsidRPr="0096274A" w:rsidRDefault="00311D68" w:rsidP="0096274A">
      <w:pPr>
        <w:jc w:val="center"/>
      </w:pPr>
    </w:p>
    <w:sectPr w:rsidR="00311D68" w:rsidRPr="0096274A" w:rsidSect="00641A86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18B62" w14:textId="77777777" w:rsidR="00FE4700" w:rsidRDefault="00FE4700" w:rsidP="0096274A">
      <w:pPr>
        <w:spacing w:after="0" w:line="240" w:lineRule="auto"/>
      </w:pPr>
      <w:r>
        <w:separator/>
      </w:r>
    </w:p>
  </w:endnote>
  <w:endnote w:type="continuationSeparator" w:id="0">
    <w:p w14:paraId="15B974E6" w14:textId="77777777" w:rsidR="00FE4700" w:rsidRDefault="00FE4700" w:rsidP="0096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882F" w14:textId="77777777" w:rsidR="001B0E87" w:rsidRDefault="001B0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8734" w14:textId="72666FFC" w:rsidR="005E0672" w:rsidRDefault="003A5901">
    <w:pPr>
      <w:pStyle w:val="Footer"/>
    </w:pPr>
    <w:r>
      <w:t>Study Protocol Name:</w:t>
    </w:r>
    <w:r w:rsidR="00D61623">
      <w:t xml:space="preserve"> </w:t>
    </w:r>
    <w:fldSimple w:instr=" STYLEREF  &quot;Protocol Name&quot;  \* MERGEFORMAT ">
      <w:r w:rsidR="003412D2" w:rsidRPr="003412D2">
        <w:rPr>
          <w:b/>
          <w:bCs/>
          <w:noProof/>
          <w:lang w:val="en-US"/>
        </w:rPr>
        <w:t>ABC</w:t>
      </w:r>
    </w:fldSimple>
    <w:r w:rsidR="00D61623">
      <w:t xml:space="preserve">                                                       </w:t>
    </w:r>
    <w:r>
      <w:t xml:space="preserve">Study Protocol Number: </w:t>
    </w:r>
    <w:fldSimple w:instr=" STYLEREF  &quot;Protocol Number&quot;  \* MERGEFORMAT ">
      <w:r w:rsidR="003412D2">
        <w:rPr>
          <w:noProof/>
        </w:rPr>
        <w:t>123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6F8E1" w14:textId="77777777" w:rsidR="001B0E87" w:rsidRDefault="001B0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A0086" w14:textId="77777777" w:rsidR="00FE4700" w:rsidRDefault="00FE4700" w:rsidP="0096274A">
      <w:pPr>
        <w:spacing w:after="0" w:line="240" w:lineRule="auto"/>
      </w:pPr>
      <w:r>
        <w:separator/>
      </w:r>
    </w:p>
  </w:footnote>
  <w:footnote w:type="continuationSeparator" w:id="0">
    <w:p w14:paraId="6929B681" w14:textId="77777777" w:rsidR="00FE4700" w:rsidRDefault="00FE4700" w:rsidP="0096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980A3" w14:textId="77777777" w:rsidR="0096274A" w:rsidRDefault="003412D2">
    <w:pPr>
      <w:pStyle w:val="Header"/>
    </w:pPr>
    <w:r>
      <w:rPr>
        <w:noProof/>
      </w:rPr>
      <w:pict w14:anchorId="1E73D3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90891" o:spid="_x0000_s2050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1891" w14:textId="30038679" w:rsidR="0096274A" w:rsidRDefault="003412D2">
    <w:pPr>
      <w:pStyle w:val="Header"/>
    </w:pPr>
    <w:r>
      <w:rPr>
        <w:noProof/>
        <w:lang w:eastAsia="en-IE"/>
      </w:rPr>
      <w:pict w14:anchorId="5C7D2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-.95pt;margin-top:280.15pt;width:477.15pt;height:159.05pt;rotation:315;z-index:-251652096;mso-position-horizontal-relative:margin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96274A">
      <w:rPr>
        <w:noProof/>
        <w:szCs w:val="24"/>
        <w:lang w:eastAsia="en-IE"/>
      </w:rPr>
      <w:drawing>
        <wp:inline distT="0" distB="0" distL="0" distR="0" wp14:anchorId="479730A9" wp14:editId="0E32AD92">
          <wp:extent cx="952500" cy="8731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1569" cy="881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274A">
      <w:t xml:space="preserve">                                                         </w:t>
    </w:r>
    <w:r w:rsidR="0096274A" w:rsidRPr="00A93A12">
      <w:rPr>
        <w:noProof/>
        <w:lang w:eastAsia="en-IE"/>
      </w:rPr>
      <w:drawing>
        <wp:inline distT="0" distB="0" distL="0" distR="0" wp14:anchorId="49397C47" wp14:editId="3D617926">
          <wp:extent cx="2734310" cy="736906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110" cy="73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9465" w14:textId="77777777" w:rsidR="0096274A" w:rsidRDefault="003412D2">
    <w:pPr>
      <w:pStyle w:val="Header"/>
    </w:pPr>
    <w:r>
      <w:rPr>
        <w:noProof/>
      </w:rPr>
      <w:pict w14:anchorId="5F7179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90890" o:spid="_x0000_s2049" type="#_x0000_t136" style="position:absolute;margin-left:0;margin-top:0;width:477.1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4861" w14:textId="77777777" w:rsidR="00BE6C67" w:rsidRDefault="00BE6C6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B1BA" w14:textId="124A8CCD" w:rsidR="0096274A" w:rsidRPr="00C8438B" w:rsidRDefault="003412D2" w:rsidP="00C8438B">
    <w:pPr>
      <w:pStyle w:val="Header"/>
      <w:rPr>
        <w:b/>
      </w:rPr>
    </w:pPr>
    <w:r>
      <w:rPr>
        <w:noProof/>
      </w:rPr>
      <w:pict w14:anchorId="5C7D2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90892" o:spid="_x0000_s2051" type="#_x0000_t136" style="position:absolute;margin-left:-1.95pt;margin-top:243.55pt;width:477.15pt;height:159.05pt;rotation:315;z-index:-251653120;mso-position-horizontal-relative:margin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C8438B" w:rsidRPr="00C8438B">
      <w:rPr>
        <w:b/>
      </w:rPr>
      <w:t xml:space="preserve">Pharmacy Cancer Clinical Trial </w:t>
    </w:r>
    <w:r w:rsidR="00311D68">
      <w:rPr>
        <w:b/>
      </w:rPr>
      <w:t>Feasi</w:t>
    </w:r>
    <w:r w:rsidR="00A86987">
      <w:rPr>
        <w:b/>
      </w:rPr>
      <w:t>bility</w:t>
    </w:r>
    <w:r w:rsidR="00C8438B" w:rsidRPr="00C8438B">
      <w:rPr>
        <w:b/>
      </w:rPr>
      <w:t xml:space="preserve"> Checklist Template</w:t>
    </w:r>
    <w:r w:rsidR="0096274A" w:rsidRPr="00C8438B">
      <w:rPr>
        <w:b/>
      </w:rPr>
      <w:t xml:space="preserve">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3541" w14:textId="77777777" w:rsidR="00BE6C67" w:rsidRDefault="00BE6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53F34"/>
    <w:multiLevelType w:val="hybridMultilevel"/>
    <w:tmpl w:val="CFE893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E2827"/>
    <w:multiLevelType w:val="hybridMultilevel"/>
    <w:tmpl w:val="2662F826"/>
    <w:lvl w:ilvl="0" w:tplc="E51E5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4E06"/>
    <w:multiLevelType w:val="hybridMultilevel"/>
    <w:tmpl w:val="13808454"/>
    <w:lvl w:ilvl="0" w:tplc="5BCAE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0AF6"/>
    <w:multiLevelType w:val="hybridMultilevel"/>
    <w:tmpl w:val="ED54354E"/>
    <w:lvl w:ilvl="0" w:tplc="0D1C5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4A"/>
    <w:rsid w:val="0005628C"/>
    <w:rsid w:val="000669EB"/>
    <w:rsid w:val="000B3090"/>
    <w:rsid w:val="000F1819"/>
    <w:rsid w:val="00105990"/>
    <w:rsid w:val="00160F7D"/>
    <w:rsid w:val="00160F85"/>
    <w:rsid w:val="001B0E87"/>
    <w:rsid w:val="001B1A53"/>
    <w:rsid w:val="001E6316"/>
    <w:rsid w:val="002270EF"/>
    <w:rsid w:val="00275576"/>
    <w:rsid w:val="002F28AC"/>
    <w:rsid w:val="003058FE"/>
    <w:rsid w:val="00311D68"/>
    <w:rsid w:val="00334BAB"/>
    <w:rsid w:val="003412D2"/>
    <w:rsid w:val="00352C62"/>
    <w:rsid w:val="0036228E"/>
    <w:rsid w:val="00362B94"/>
    <w:rsid w:val="00377F61"/>
    <w:rsid w:val="003A5901"/>
    <w:rsid w:val="003E0EED"/>
    <w:rsid w:val="00413983"/>
    <w:rsid w:val="00487036"/>
    <w:rsid w:val="004B0DAE"/>
    <w:rsid w:val="004E4FCA"/>
    <w:rsid w:val="005352F5"/>
    <w:rsid w:val="0056447F"/>
    <w:rsid w:val="00576E5A"/>
    <w:rsid w:val="005B4FCD"/>
    <w:rsid w:val="005C7AB2"/>
    <w:rsid w:val="005E0672"/>
    <w:rsid w:val="00641A86"/>
    <w:rsid w:val="006565B3"/>
    <w:rsid w:val="00667262"/>
    <w:rsid w:val="00681B12"/>
    <w:rsid w:val="00696F03"/>
    <w:rsid w:val="006F2A31"/>
    <w:rsid w:val="00715ACC"/>
    <w:rsid w:val="007614DA"/>
    <w:rsid w:val="007825F9"/>
    <w:rsid w:val="00796D66"/>
    <w:rsid w:val="007D1138"/>
    <w:rsid w:val="007D416A"/>
    <w:rsid w:val="007F4A90"/>
    <w:rsid w:val="008005E1"/>
    <w:rsid w:val="00800CF2"/>
    <w:rsid w:val="00844A8E"/>
    <w:rsid w:val="00920DF4"/>
    <w:rsid w:val="0096274A"/>
    <w:rsid w:val="00966A00"/>
    <w:rsid w:val="009801CA"/>
    <w:rsid w:val="009A08C5"/>
    <w:rsid w:val="009C3E81"/>
    <w:rsid w:val="009C6A35"/>
    <w:rsid w:val="009F2750"/>
    <w:rsid w:val="00A0113D"/>
    <w:rsid w:val="00A32D1F"/>
    <w:rsid w:val="00A50C83"/>
    <w:rsid w:val="00A749F5"/>
    <w:rsid w:val="00A74C42"/>
    <w:rsid w:val="00A86987"/>
    <w:rsid w:val="00AB1882"/>
    <w:rsid w:val="00B2413C"/>
    <w:rsid w:val="00B356BA"/>
    <w:rsid w:val="00B66F88"/>
    <w:rsid w:val="00BE6C67"/>
    <w:rsid w:val="00BE7DDE"/>
    <w:rsid w:val="00BE7F57"/>
    <w:rsid w:val="00C101B8"/>
    <w:rsid w:val="00C62908"/>
    <w:rsid w:val="00C81F22"/>
    <w:rsid w:val="00C8438B"/>
    <w:rsid w:val="00D61623"/>
    <w:rsid w:val="00D82165"/>
    <w:rsid w:val="00DD43ED"/>
    <w:rsid w:val="00E00AB9"/>
    <w:rsid w:val="00E105FC"/>
    <w:rsid w:val="00E114C4"/>
    <w:rsid w:val="00E16FE2"/>
    <w:rsid w:val="00E57076"/>
    <w:rsid w:val="00EF583D"/>
    <w:rsid w:val="00F3229C"/>
    <w:rsid w:val="00FB4E3D"/>
    <w:rsid w:val="00FC7357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D84D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4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2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6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4A"/>
  </w:style>
  <w:style w:type="paragraph" w:styleId="Footer">
    <w:name w:val="footer"/>
    <w:basedOn w:val="Normal"/>
    <w:link w:val="FooterChar"/>
    <w:uiPriority w:val="99"/>
    <w:unhideWhenUsed/>
    <w:rsid w:val="0096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4A"/>
  </w:style>
  <w:style w:type="table" w:styleId="TableGrid">
    <w:name w:val="Table Grid"/>
    <w:basedOn w:val="TableNormal"/>
    <w:uiPriority w:val="39"/>
    <w:rsid w:val="0096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DA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D8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1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1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4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C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1A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F18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83D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61623"/>
    <w:rPr>
      <w:b/>
      <w:bCs/>
      <w:smallCaps/>
      <w:color w:val="5B9BD5" w:themeColor="accent1"/>
      <w:spacing w:val="5"/>
    </w:rPr>
  </w:style>
  <w:style w:type="paragraph" w:customStyle="1" w:styleId="ProtocolName">
    <w:name w:val="Protocol Name"/>
    <w:basedOn w:val="Normal"/>
    <w:link w:val="ProtocolNameChar"/>
    <w:qFormat/>
    <w:rsid w:val="004B0DAE"/>
    <w:rPr>
      <w:b/>
    </w:rPr>
  </w:style>
  <w:style w:type="paragraph" w:customStyle="1" w:styleId="ProtocolNumber">
    <w:name w:val="Protocol Number"/>
    <w:basedOn w:val="ProtocolName"/>
    <w:link w:val="ProtocolNumberChar"/>
    <w:qFormat/>
    <w:rsid w:val="004B0DAE"/>
  </w:style>
  <w:style w:type="character" w:customStyle="1" w:styleId="ProtocolNameChar">
    <w:name w:val="Protocol Name Char"/>
    <w:basedOn w:val="DefaultParagraphFont"/>
    <w:link w:val="ProtocolName"/>
    <w:rsid w:val="004B0DAE"/>
    <w:rPr>
      <w:b/>
    </w:rPr>
  </w:style>
  <w:style w:type="character" w:customStyle="1" w:styleId="ProtocolNumberChar">
    <w:name w:val="Protocol Number Char"/>
    <w:basedOn w:val="ProtocolNameChar"/>
    <w:link w:val="ProtocolNumber"/>
    <w:rsid w:val="004B0DA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se.ie/eng/services/list/5/cancer/profinfo/medonc/sactguidance/aseptic%20unit%20capacity%20planning%20user%20manual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21E0-BA0C-4063-AD95-13B66B2F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2024-12-19T15:54:00Z</dcterms:created>
  <dcterms:modified xsi:type="dcterms:W3CDTF">2024-12-19T16:01:00Z</dcterms:modified>
</cp:coreProperties>
</file>