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7798D" w14:textId="2368EF24" w:rsidR="66F1FD30" w:rsidRDefault="090CD142" w:rsidP="00FF5265">
      <w:pPr>
        <w:pStyle w:val="Heading1"/>
        <w:rPr>
          <w:bCs/>
        </w:rPr>
      </w:pPr>
      <w:r w:rsidRPr="00FF5265">
        <w:rPr>
          <w:bCs/>
        </w:rPr>
        <w:t>A</w:t>
      </w:r>
      <w:r w:rsidR="0968871B" w:rsidRPr="00FF5265">
        <w:rPr>
          <w:bCs/>
        </w:rPr>
        <w:t xml:space="preserve">ssisted </w:t>
      </w:r>
      <w:r w:rsidRPr="00FF5265">
        <w:rPr>
          <w:bCs/>
        </w:rPr>
        <w:t>D</w:t>
      </w:r>
      <w:r w:rsidR="40D4F9C7" w:rsidRPr="00FF5265">
        <w:rPr>
          <w:bCs/>
        </w:rPr>
        <w:t xml:space="preserve">ecision </w:t>
      </w:r>
      <w:r w:rsidRPr="00FF5265">
        <w:rPr>
          <w:bCs/>
        </w:rPr>
        <w:t>M</w:t>
      </w:r>
      <w:r w:rsidR="63C54914" w:rsidRPr="00FF5265">
        <w:rPr>
          <w:bCs/>
        </w:rPr>
        <w:t xml:space="preserve">aking (Capacity) </w:t>
      </w:r>
      <w:r w:rsidRPr="00FF5265">
        <w:rPr>
          <w:bCs/>
        </w:rPr>
        <w:t>A</w:t>
      </w:r>
      <w:r w:rsidR="66DEFCEC" w:rsidRPr="00FF5265">
        <w:rPr>
          <w:bCs/>
        </w:rPr>
        <w:t>ct 2015</w:t>
      </w:r>
      <w:r w:rsidRPr="00FF5265">
        <w:rPr>
          <w:bCs/>
        </w:rPr>
        <w:t xml:space="preserve"> Practical Information </w:t>
      </w:r>
      <w:r w:rsidR="347BF2BB" w:rsidRPr="00FF5265">
        <w:rPr>
          <w:bCs/>
        </w:rPr>
        <w:t>for Disabled people and accessing relevant supports</w:t>
      </w:r>
    </w:p>
    <w:p w14:paraId="4868A136" w14:textId="77777777" w:rsidR="00FF5265" w:rsidRDefault="00FF5265" w:rsidP="00FF5265"/>
    <w:p w14:paraId="4CE85373" w14:textId="77777777" w:rsidR="006A29A1" w:rsidRPr="00EB7323" w:rsidRDefault="006A29A1" w:rsidP="006A29A1">
      <w:pPr>
        <w:pStyle w:val="Heading1"/>
        <w:rPr>
          <w:rFonts w:cs="Arial"/>
          <w:sz w:val="24"/>
          <w:szCs w:val="24"/>
        </w:rPr>
      </w:pPr>
      <w:r w:rsidRPr="00EB7323">
        <w:rPr>
          <w:rFonts w:cs="Arial"/>
          <w:sz w:val="24"/>
          <w:szCs w:val="24"/>
        </w:rPr>
        <w:t>Important information about Consent:</w:t>
      </w:r>
    </w:p>
    <w:p w14:paraId="2AB56081" w14:textId="0E424474" w:rsidR="006A29A1" w:rsidRPr="006A29A1" w:rsidRDefault="006A29A1" w:rsidP="00FF5265">
      <w:pPr>
        <w:rPr>
          <w:rFonts w:cs="Arial"/>
          <w:sz w:val="24"/>
          <w:szCs w:val="24"/>
        </w:rPr>
      </w:pPr>
      <w:r w:rsidRPr="00EB7323">
        <w:rPr>
          <w:rFonts w:cs="Arial"/>
          <w:sz w:val="24"/>
          <w:szCs w:val="24"/>
        </w:rPr>
        <w:t xml:space="preserve">The HSE National Policy sets out the rights of people that use health and social care services. All healthcare workers must follow the </w:t>
      </w:r>
      <w:hyperlink r:id="rId10" w:anchor=":~:text=The%20HSE%20National%20Policy%20sets,the%20HSE%20National%20Consent%20Policy.&amp;text=In%20this%20Policy%2C%20if%20you,a%20medical%20treatment%20or%20test" w:history="1">
        <w:r w:rsidRPr="005F79B5">
          <w:rPr>
            <w:rStyle w:val="Hyperlink"/>
            <w:rFonts w:cs="Arial"/>
            <w:sz w:val="24"/>
            <w:szCs w:val="24"/>
          </w:rPr>
          <w:t>HSE National Consent Policy</w:t>
        </w:r>
      </w:hyperlink>
      <w:r w:rsidRPr="00EB7323">
        <w:rPr>
          <w:rFonts w:cs="Arial"/>
          <w:sz w:val="24"/>
          <w:szCs w:val="24"/>
        </w:rPr>
        <w:t xml:space="preserve">. </w:t>
      </w:r>
    </w:p>
    <w:p w14:paraId="5C5588A8" w14:textId="5190CBE5" w:rsidR="30EB7240" w:rsidRPr="00EB7323" w:rsidRDefault="30EB7240" w:rsidP="00A04EEA">
      <w:pPr>
        <w:pStyle w:val="Heading1"/>
        <w:rPr>
          <w:rFonts w:cs="Arial"/>
          <w:b w:val="0"/>
          <w:sz w:val="24"/>
          <w:szCs w:val="24"/>
        </w:rPr>
      </w:pPr>
      <w:r w:rsidRPr="00EB7323">
        <w:rPr>
          <w:rFonts w:cs="Arial"/>
          <w:sz w:val="24"/>
          <w:szCs w:val="24"/>
        </w:rPr>
        <w:t>What is the Assisted Decision Making (Capacity) Act 2015?</w:t>
      </w:r>
    </w:p>
    <w:p w14:paraId="154E49F4" w14:textId="75EF1C37" w:rsidR="00FF5265" w:rsidRDefault="30EB7240" w:rsidP="66F1FD30">
      <w:pPr>
        <w:rPr>
          <w:rFonts w:cs="Arial"/>
          <w:sz w:val="24"/>
          <w:szCs w:val="24"/>
        </w:rPr>
      </w:pPr>
      <w:r w:rsidRPr="00EB7323">
        <w:rPr>
          <w:rFonts w:cs="Arial"/>
          <w:sz w:val="24"/>
          <w:szCs w:val="24"/>
        </w:rPr>
        <w:t>The ADMA is a new law and system to support people to make decisions. Old laws and systems are replaced so that everyone has the right to make choices and are presumed to have capacity to make those choices. A new organisation called the Decision Support Service</w:t>
      </w:r>
      <w:r w:rsidR="55563202" w:rsidRPr="00EB7323">
        <w:rPr>
          <w:rFonts w:cs="Arial"/>
          <w:sz w:val="24"/>
          <w:szCs w:val="24"/>
        </w:rPr>
        <w:t xml:space="preserve"> (DSS)</w:t>
      </w:r>
      <w:r w:rsidRPr="00EB7323">
        <w:rPr>
          <w:rFonts w:cs="Arial"/>
          <w:sz w:val="24"/>
          <w:szCs w:val="24"/>
        </w:rPr>
        <w:t xml:space="preserve"> has create</w:t>
      </w:r>
      <w:r w:rsidR="7E1285F0" w:rsidRPr="00EB7323">
        <w:rPr>
          <w:rFonts w:cs="Arial"/>
          <w:sz w:val="24"/>
          <w:szCs w:val="24"/>
        </w:rPr>
        <w:t xml:space="preserve">d an </w:t>
      </w:r>
      <w:hyperlink r:id="rId11" w:history="1">
        <w:r w:rsidR="7E1285F0" w:rsidRPr="005F79B5">
          <w:rPr>
            <w:rStyle w:val="Hyperlink"/>
            <w:rFonts w:cs="Arial"/>
            <w:sz w:val="24"/>
            <w:szCs w:val="24"/>
          </w:rPr>
          <w:t>Easy Read Guide on the ADMA</w:t>
        </w:r>
      </w:hyperlink>
      <w:r w:rsidR="7E1285F0" w:rsidRPr="00EB7323">
        <w:rPr>
          <w:rFonts w:cs="Arial"/>
          <w:sz w:val="24"/>
          <w:szCs w:val="24"/>
        </w:rPr>
        <w:t xml:space="preserve"> which explains the differen</w:t>
      </w:r>
      <w:r w:rsidR="005F79B5">
        <w:rPr>
          <w:rFonts w:cs="Arial"/>
          <w:sz w:val="24"/>
          <w:szCs w:val="24"/>
        </w:rPr>
        <w:t>ces between the new and old law.</w:t>
      </w:r>
    </w:p>
    <w:p w14:paraId="1BDFA17F" w14:textId="77777777" w:rsidR="00FF5265" w:rsidRPr="00EB7323" w:rsidRDefault="00FF5265" w:rsidP="00FF5265">
      <w:pPr>
        <w:pStyle w:val="Heading1"/>
        <w:rPr>
          <w:rFonts w:cs="Arial"/>
          <w:sz w:val="24"/>
          <w:szCs w:val="24"/>
        </w:rPr>
      </w:pPr>
      <w:r w:rsidRPr="00EB7323">
        <w:rPr>
          <w:rFonts w:cs="Arial"/>
          <w:sz w:val="24"/>
          <w:szCs w:val="24"/>
        </w:rPr>
        <w:t>Discharge from Wardship:</w:t>
      </w:r>
    </w:p>
    <w:p w14:paraId="6D435276" w14:textId="77777777" w:rsidR="00FF5265" w:rsidRPr="00EB7323" w:rsidRDefault="00FF5265" w:rsidP="00FF5265">
      <w:pPr>
        <w:rPr>
          <w:rFonts w:cs="Arial"/>
          <w:sz w:val="24"/>
          <w:szCs w:val="24"/>
        </w:rPr>
      </w:pPr>
      <w:r w:rsidRPr="00EB7323">
        <w:rPr>
          <w:rFonts w:cs="Arial"/>
          <w:sz w:val="24"/>
          <w:szCs w:val="24"/>
        </w:rPr>
        <w:t xml:space="preserve">The ADMA replaces the old system of Ward of Courts, so all existing adult wards will be discharged and reviewed by the Courts. The application for discharge can be made by yourself, your Committee, peer or relevant persons, or by certain other people with the leave of the court. </w:t>
      </w:r>
    </w:p>
    <w:p w14:paraId="0FD175CF" w14:textId="2BB6002E" w:rsidR="00083CC2" w:rsidRDefault="00FF5265" w:rsidP="00083CC2">
      <w:pPr>
        <w:rPr>
          <w:rFonts w:cs="Arial"/>
          <w:sz w:val="24"/>
          <w:szCs w:val="24"/>
          <w:lang w:val="en-GB"/>
        </w:rPr>
      </w:pPr>
      <w:r w:rsidRPr="00EB7323">
        <w:rPr>
          <w:rFonts w:cs="Arial"/>
          <w:sz w:val="24"/>
          <w:szCs w:val="24"/>
          <w:lang w:val="en-GB"/>
        </w:rPr>
        <w:t xml:space="preserve">All current adult wards have an opportunity to be heard by the wardship court when their cases are being reviewed and access to representation and legal aid </w:t>
      </w:r>
      <w:r w:rsidR="00083CC2">
        <w:rPr>
          <w:rFonts w:cs="Arial"/>
          <w:sz w:val="24"/>
          <w:szCs w:val="24"/>
          <w:lang w:val="en-GB"/>
        </w:rPr>
        <w:t>–</w:t>
      </w:r>
      <w:r w:rsidRPr="00EB7323">
        <w:rPr>
          <w:rFonts w:cs="Arial"/>
          <w:sz w:val="24"/>
          <w:szCs w:val="24"/>
          <w:lang w:val="en-GB"/>
        </w:rPr>
        <w:t xml:space="preserve"> </w:t>
      </w:r>
    </w:p>
    <w:p w14:paraId="76EE7196" w14:textId="12955F86" w:rsidR="00083CC2" w:rsidRPr="00083CC2" w:rsidRDefault="00083CC2" w:rsidP="00083CC2">
      <w:pPr>
        <w:rPr>
          <w:rFonts w:cs="Arial"/>
          <w:sz w:val="24"/>
          <w:szCs w:val="24"/>
          <w:lang w:val="en-GB"/>
        </w:rPr>
      </w:pPr>
      <w:hyperlink r:id="rId12" w:history="1">
        <w:r w:rsidRPr="00083CC2">
          <w:rPr>
            <w:rStyle w:val="Hyperlink"/>
            <w:rFonts w:cs="Arial"/>
            <w:sz w:val="24"/>
            <w:szCs w:val="24"/>
            <w:lang w:val="en-GB"/>
          </w:rPr>
          <w:t>Assisted Decision Making and discharge from Wardship</w:t>
        </w:r>
      </w:hyperlink>
      <w:r>
        <w:rPr>
          <w:rFonts w:cs="Arial"/>
          <w:sz w:val="24"/>
          <w:szCs w:val="24"/>
          <w:lang w:val="en-GB"/>
        </w:rPr>
        <w:t xml:space="preserve"> </w:t>
      </w:r>
    </w:p>
    <w:p w14:paraId="7F188F71" w14:textId="117541F5" w:rsidR="00083CC2" w:rsidRPr="00083CC2" w:rsidRDefault="00083CC2" w:rsidP="00083CC2">
      <w:pPr>
        <w:pStyle w:val="Heading2"/>
        <w:spacing w:before="0" w:after="225"/>
        <w:rPr>
          <w:rFonts w:ascii="Arial" w:hAnsi="Arial" w:cs="Arial"/>
          <w:color w:val="333333"/>
          <w:sz w:val="24"/>
          <w:szCs w:val="24"/>
        </w:rPr>
      </w:pPr>
      <w:hyperlink r:id="rId13" w:history="1">
        <w:r w:rsidRPr="00083CC2">
          <w:rPr>
            <w:rStyle w:val="Hyperlink"/>
            <w:rFonts w:ascii="Arial" w:hAnsi="Arial" w:cs="Arial"/>
            <w:bCs/>
            <w:sz w:val="24"/>
            <w:szCs w:val="24"/>
          </w:rPr>
          <w:t>Assisted Decision Making (Capacity) Act 2015</w:t>
        </w:r>
      </w:hyperlink>
    </w:p>
    <w:p w14:paraId="57255A11" w14:textId="6F4DC342" w:rsidR="00FF5265" w:rsidRPr="00EB7323" w:rsidRDefault="00FF5265" w:rsidP="00FF5265">
      <w:pPr>
        <w:rPr>
          <w:rFonts w:cs="Arial"/>
          <w:b/>
          <w:bCs/>
          <w:sz w:val="24"/>
          <w:szCs w:val="24"/>
        </w:rPr>
      </w:pPr>
      <w:r w:rsidRPr="00EB7323">
        <w:rPr>
          <w:rFonts w:cs="Arial"/>
          <w:b/>
          <w:bCs/>
          <w:sz w:val="24"/>
          <w:szCs w:val="24"/>
        </w:rPr>
        <w:t>Process of Discharge</w:t>
      </w:r>
    </w:p>
    <w:p w14:paraId="4EFD255A" w14:textId="77777777" w:rsidR="00FF5265" w:rsidRPr="00EB7323" w:rsidRDefault="00FF5265" w:rsidP="00FF5265">
      <w:pPr>
        <w:rPr>
          <w:rFonts w:cs="Arial"/>
          <w:sz w:val="24"/>
          <w:szCs w:val="24"/>
        </w:rPr>
      </w:pPr>
      <w:r w:rsidRPr="00EB7323">
        <w:rPr>
          <w:rFonts w:cs="Arial"/>
          <w:sz w:val="24"/>
          <w:szCs w:val="24"/>
        </w:rPr>
        <w:t>1. Consult your Solicitor. Ask about fees for application.</w:t>
      </w:r>
    </w:p>
    <w:p w14:paraId="608ECC1A" w14:textId="77777777" w:rsidR="00FF5265" w:rsidRPr="00EB7323" w:rsidRDefault="00FF5265" w:rsidP="00FF5265">
      <w:pPr>
        <w:rPr>
          <w:rFonts w:cs="Arial"/>
          <w:sz w:val="24"/>
          <w:szCs w:val="24"/>
        </w:rPr>
      </w:pPr>
      <w:r w:rsidRPr="00EB7323">
        <w:rPr>
          <w:rFonts w:cs="Arial"/>
          <w:sz w:val="24"/>
          <w:szCs w:val="24"/>
        </w:rPr>
        <w:t>2. Solicitor lodges legal document to start discharge process.</w:t>
      </w:r>
    </w:p>
    <w:p w14:paraId="6138FC8D" w14:textId="77777777" w:rsidR="00FF5265" w:rsidRPr="00EB7323" w:rsidRDefault="00FF5265" w:rsidP="00FF5265">
      <w:pPr>
        <w:rPr>
          <w:rFonts w:cs="Arial"/>
          <w:sz w:val="24"/>
          <w:szCs w:val="24"/>
        </w:rPr>
      </w:pPr>
      <w:r w:rsidRPr="00EB7323">
        <w:rPr>
          <w:rFonts w:cs="Arial"/>
          <w:sz w:val="24"/>
          <w:szCs w:val="24"/>
        </w:rPr>
        <w:t>3. Medical Visitor conducts functional capacity review of person. Office of the Wards of Court can also arrange this to start the process of discharge.</w:t>
      </w:r>
    </w:p>
    <w:p w14:paraId="623D97C5" w14:textId="77777777" w:rsidR="00FF5265" w:rsidRPr="00EB7323" w:rsidRDefault="00FF5265" w:rsidP="00FF5265">
      <w:pPr>
        <w:rPr>
          <w:rFonts w:cs="Arial"/>
          <w:sz w:val="24"/>
          <w:szCs w:val="24"/>
        </w:rPr>
      </w:pPr>
      <w:r w:rsidRPr="00EB7323">
        <w:rPr>
          <w:rFonts w:cs="Arial"/>
          <w:sz w:val="24"/>
          <w:szCs w:val="24"/>
        </w:rPr>
        <w:t>4. Medical Visitor report distributed to Committee, Applicant and relevant person.</w:t>
      </w:r>
    </w:p>
    <w:p w14:paraId="6FF445A4" w14:textId="77777777" w:rsidR="00FF5265" w:rsidRPr="00EB7323" w:rsidRDefault="00FF5265" w:rsidP="00FF5265">
      <w:pPr>
        <w:rPr>
          <w:rFonts w:cs="Arial"/>
          <w:sz w:val="24"/>
          <w:szCs w:val="24"/>
        </w:rPr>
      </w:pPr>
      <w:r w:rsidRPr="00EB7323">
        <w:rPr>
          <w:rFonts w:cs="Arial"/>
          <w:sz w:val="24"/>
          <w:szCs w:val="24"/>
        </w:rPr>
        <w:t>5. Office of the Wards of Court prepares further court documents and sends to solicitor.</w:t>
      </w:r>
    </w:p>
    <w:p w14:paraId="0920A60F" w14:textId="77777777" w:rsidR="00FF5265" w:rsidRPr="00EB7323" w:rsidRDefault="00FF5265" w:rsidP="00FF5265">
      <w:pPr>
        <w:rPr>
          <w:rFonts w:cs="Arial"/>
          <w:sz w:val="24"/>
          <w:szCs w:val="24"/>
        </w:rPr>
      </w:pPr>
      <w:r w:rsidRPr="00EB7323">
        <w:rPr>
          <w:rFonts w:cs="Arial"/>
          <w:sz w:val="24"/>
          <w:szCs w:val="24"/>
        </w:rPr>
        <w:t>6. Solicitor serves the legal papers on relevant person, Committee and applicant.</w:t>
      </w:r>
    </w:p>
    <w:p w14:paraId="448F3C21" w14:textId="77777777" w:rsidR="00FF5265" w:rsidRPr="00EB7323" w:rsidRDefault="00FF5265" w:rsidP="00FF5265">
      <w:pPr>
        <w:rPr>
          <w:rFonts w:cs="Arial"/>
          <w:sz w:val="24"/>
          <w:szCs w:val="24"/>
        </w:rPr>
      </w:pPr>
      <w:r w:rsidRPr="00EB7323">
        <w:rPr>
          <w:rFonts w:cs="Arial"/>
          <w:sz w:val="24"/>
          <w:szCs w:val="24"/>
        </w:rPr>
        <w:lastRenderedPageBreak/>
        <w:t>7. Solicitor lodges relevant papers in Office of Wards of Court.</w:t>
      </w:r>
    </w:p>
    <w:p w14:paraId="46029E0C" w14:textId="77777777" w:rsidR="00FF5265" w:rsidRPr="00EB7323" w:rsidRDefault="00FF5265" w:rsidP="00FF5265">
      <w:pPr>
        <w:rPr>
          <w:rFonts w:cs="Arial"/>
          <w:sz w:val="24"/>
          <w:szCs w:val="24"/>
        </w:rPr>
      </w:pPr>
      <w:r w:rsidRPr="00EB7323">
        <w:rPr>
          <w:rFonts w:cs="Arial"/>
          <w:sz w:val="24"/>
          <w:szCs w:val="24"/>
        </w:rPr>
        <w:t>8. Court date given for discharge hearing in High Court.</w:t>
      </w:r>
    </w:p>
    <w:p w14:paraId="6D7606F3" w14:textId="77777777" w:rsidR="00FF5265" w:rsidRPr="00EB7323" w:rsidRDefault="00FF5265" w:rsidP="00FF5265">
      <w:pPr>
        <w:rPr>
          <w:rFonts w:cs="Arial"/>
          <w:sz w:val="24"/>
          <w:szCs w:val="24"/>
        </w:rPr>
      </w:pPr>
      <w:r w:rsidRPr="00EB7323">
        <w:rPr>
          <w:rFonts w:cs="Arial"/>
          <w:sz w:val="24"/>
          <w:szCs w:val="24"/>
        </w:rPr>
        <w:t>9. Court hearing.</w:t>
      </w:r>
    </w:p>
    <w:p w14:paraId="63F59B40" w14:textId="77777777" w:rsidR="00FF5265" w:rsidRPr="00EB7323" w:rsidRDefault="00FF5265" w:rsidP="00FF5265">
      <w:pPr>
        <w:rPr>
          <w:rFonts w:cs="Arial"/>
          <w:sz w:val="24"/>
          <w:szCs w:val="24"/>
        </w:rPr>
      </w:pPr>
      <w:r w:rsidRPr="00EB7323">
        <w:rPr>
          <w:rFonts w:cs="Arial"/>
          <w:sz w:val="24"/>
          <w:szCs w:val="24"/>
        </w:rPr>
        <w:t>10. Discharge Order signed by Judge and relevant person is either discharged or</w:t>
      </w:r>
    </w:p>
    <w:p w14:paraId="6051D392" w14:textId="77777777" w:rsidR="00FF5265" w:rsidRPr="00EB7323" w:rsidRDefault="00FF5265" w:rsidP="00FF5265">
      <w:pPr>
        <w:rPr>
          <w:rFonts w:cs="Arial"/>
          <w:sz w:val="24"/>
          <w:szCs w:val="24"/>
        </w:rPr>
      </w:pPr>
      <w:r w:rsidRPr="00EB7323">
        <w:rPr>
          <w:rFonts w:cs="Arial"/>
          <w:sz w:val="24"/>
          <w:szCs w:val="24"/>
        </w:rPr>
        <w:tab/>
        <w:t>* Decision Making Assistant</w:t>
      </w:r>
    </w:p>
    <w:p w14:paraId="3E2E6267" w14:textId="77777777" w:rsidR="00FF5265" w:rsidRPr="00EB7323" w:rsidRDefault="00FF5265" w:rsidP="00FF5265">
      <w:pPr>
        <w:rPr>
          <w:rFonts w:cs="Arial"/>
          <w:sz w:val="24"/>
          <w:szCs w:val="24"/>
        </w:rPr>
      </w:pPr>
      <w:r w:rsidRPr="00EB7323">
        <w:rPr>
          <w:rFonts w:cs="Arial"/>
          <w:sz w:val="24"/>
          <w:szCs w:val="24"/>
        </w:rPr>
        <w:tab/>
        <w:t>* Co-decision Making Assistant (registered with DSS)</w:t>
      </w:r>
    </w:p>
    <w:p w14:paraId="1481E582" w14:textId="77777777" w:rsidR="00FF5265" w:rsidRPr="00EB7323" w:rsidRDefault="00FF5265" w:rsidP="00FF5265">
      <w:pPr>
        <w:rPr>
          <w:rFonts w:cs="Arial"/>
          <w:sz w:val="24"/>
          <w:szCs w:val="24"/>
        </w:rPr>
      </w:pPr>
      <w:r w:rsidRPr="00EB7323">
        <w:rPr>
          <w:rFonts w:cs="Arial"/>
          <w:sz w:val="24"/>
          <w:szCs w:val="24"/>
        </w:rPr>
        <w:tab/>
        <w:t>* Decision making representative order (lodged with DSS)</w:t>
      </w:r>
    </w:p>
    <w:p w14:paraId="3B3C85A3" w14:textId="6877BB5A" w:rsidR="00FF5265" w:rsidRDefault="00FF5265" w:rsidP="66F1FD30">
      <w:pPr>
        <w:rPr>
          <w:rFonts w:cs="Arial"/>
          <w:sz w:val="24"/>
          <w:szCs w:val="24"/>
        </w:rPr>
      </w:pPr>
      <w:r w:rsidRPr="00EB7323">
        <w:rPr>
          <w:rFonts w:cs="Arial"/>
          <w:sz w:val="24"/>
          <w:szCs w:val="24"/>
        </w:rPr>
        <w:t>[adapted from the Discharge process flowchart https://courts.ie/acc/alfresco/57d58031-61f3-4d8e-9505-6430c4a5f952/Flow%20Chart%20Committees%20V1.pdf/pdf ]</w:t>
      </w:r>
    </w:p>
    <w:p w14:paraId="2C265C97" w14:textId="77777777" w:rsidR="00FF5265" w:rsidRPr="00EB7323" w:rsidRDefault="00FF5265" w:rsidP="66F1FD30">
      <w:pPr>
        <w:rPr>
          <w:rFonts w:cs="Arial"/>
          <w:sz w:val="24"/>
          <w:szCs w:val="24"/>
        </w:rPr>
      </w:pPr>
    </w:p>
    <w:p w14:paraId="1277BAB4" w14:textId="16C59CEE" w:rsidR="3CB76B22" w:rsidRPr="00EB7323" w:rsidRDefault="3CB76B22" w:rsidP="00346F4B">
      <w:pPr>
        <w:pStyle w:val="Heading1"/>
        <w:rPr>
          <w:rFonts w:cs="Arial"/>
          <w:sz w:val="24"/>
          <w:szCs w:val="24"/>
        </w:rPr>
      </w:pPr>
      <w:r w:rsidRPr="00EB7323">
        <w:rPr>
          <w:rFonts w:cs="Arial"/>
          <w:sz w:val="24"/>
          <w:szCs w:val="24"/>
        </w:rPr>
        <w:t xml:space="preserve">Do I have to have to use </w:t>
      </w:r>
      <w:r w:rsidR="03E5164D" w:rsidRPr="00EB7323">
        <w:rPr>
          <w:rFonts w:cs="Arial"/>
          <w:sz w:val="24"/>
          <w:szCs w:val="24"/>
        </w:rPr>
        <w:t xml:space="preserve">formal </w:t>
      </w:r>
      <w:r w:rsidRPr="00EB7323">
        <w:rPr>
          <w:rFonts w:cs="Arial"/>
          <w:sz w:val="24"/>
          <w:szCs w:val="24"/>
        </w:rPr>
        <w:t>DSS supports?</w:t>
      </w:r>
    </w:p>
    <w:p w14:paraId="08F52E64" w14:textId="6AAF980F" w:rsidR="00FF5265" w:rsidRDefault="3CB76B22" w:rsidP="00186E3D">
      <w:pPr>
        <w:rPr>
          <w:rFonts w:cs="Arial"/>
          <w:sz w:val="24"/>
          <w:szCs w:val="24"/>
        </w:rPr>
      </w:pPr>
      <w:r w:rsidRPr="00EB7323">
        <w:rPr>
          <w:rFonts w:cs="Arial"/>
          <w:sz w:val="24"/>
          <w:szCs w:val="24"/>
        </w:rPr>
        <w:t>The Act puts in place new supports but it does not mean you have to use them. It depends on the type of decision you want to make.</w:t>
      </w:r>
      <w:r w:rsidR="046AE33B" w:rsidRPr="00EB7323">
        <w:rPr>
          <w:rFonts w:cs="Arial"/>
          <w:sz w:val="24"/>
          <w:szCs w:val="24"/>
        </w:rPr>
        <w:t xml:space="preserve"> If you ask your family members, friends, </w:t>
      </w:r>
      <w:r w:rsidR="22C34EA3" w:rsidRPr="00EB7323">
        <w:rPr>
          <w:rFonts w:cs="Arial"/>
          <w:sz w:val="24"/>
          <w:szCs w:val="24"/>
        </w:rPr>
        <w:t>staff,</w:t>
      </w:r>
      <w:r w:rsidR="046AE33B" w:rsidRPr="00EB7323">
        <w:rPr>
          <w:rFonts w:cs="Arial"/>
          <w:sz w:val="24"/>
          <w:szCs w:val="24"/>
        </w:rPr>
        <w:t xml:space="preserve"> or advocacy groups for</w:t>
      </w:r>
      <w:r w:rsidR="461599C4" w:rsidRPr="00EB7323">
        <w:rPr>
          <w:rFonts w:cs="Arial"/>
          <w:sz w:val="24"/>
          <w:szCs w:val="24"/>
        </w:rPr>
        <w:t xml:space="preserve"> informal</w:t>
      </w:r>
      <w:r w:rsidR="046AE33B" w:rsidRPr="00EB7323">
        <w:rPr>
          <w:rFonts w:cs="Arial"/>
          <w:sz w:val="24"/>
          <w:szCs w:val="24"/>
        </w:rPr>
        <w:t xml:space="preserve"> support already and you are happy with those supports, there is no need to arrange for a formal support arrangement.</w:t>
      </w:r>
      <w:r w:rsidR="09AD345D" w:rsidRPr="00EB7323">
        <w:rPr>
          <w:rFonts w:cs="Arial"/>
          <w:sz w:val="24"/>
          <w:szCs w:val="24"/>
        </w:rPr>
        <w:t xml:space="preserve"> </w:t>
      </w:r>
      <w:hyperlink r:id="rId14" w:history="1">
        <w:r w:rsidR="2D86F069" w:rsidRPr="00083CC2">
          <w:rPr>
            <w:rStyle w:val="Hyperlink"/>
            <w:rFonts w:cs="Arial"/>
            <w:sz w:val="24"/>
            <w:szCs w:val="24"/>
          </w:rPr>
          <w:t>T</w:t>
        </w:r>
        <w:r w:rsidR="09AD345D" w:rsidRPr="00083CC2">
          <w:rPr>
            <w:rStyle w:val="Hyperlink"/>
            <w:rFonts w:cs="Arial"/>
            <w:sz w:val="24"/>
            <w:szCs w:val="24"/>
          </w:rPr>
          <w:t xml:space="preserve">his </w:t>
        </w:r>
        <w:r w:rsidR="3FE168C8" w:rsidRPr="00083CC2">
          <w:rPr>
            <w:rStyle w:val="Hyperlink"/>
            <w:rFonts w:cs="Arial"/>
            <w:sz w:val="24"/>
            <w:szCs w:val="24"/>
          </w:rPr>
          <w:t xml:space="preserve">document </w:t>
        </w:r>
        <w:r w:rsidR="09AD345D" w:rsidRPr="00083CC2">
          <w:rPr>
            <w:rStyle w:val="Hyperlink"/>
            <w:rFonts w:cs="Arial"/>
            <w:sz w:val="24"/>
            <w:szCs w:val="24"/>
          </w:rPr>
          <w:t>from Family Carers Irel</w:t>
        </w:r>
        <w:r w:rsidR="1EB4530C" w:rsidRPr="00083CC2">
          <w:rPr>
            <w:rStyle w:val="Hyperlink"/>
            <w:rFonts w:cs="Arial"/>
            <w:sz w:val="24"/>
            <w:szCs w:val="24"/>
          </w:rPr>
          <w:t>and</w:t>
        </w:r>
        <w:r w:rsidR="366EC85D" w:rsidRPr="00083CC2">
          <w:rPr>
            <w:rStyle w:val="Hyperlink"/>
            <w:rFonts w:cs="Arial"/>
            <w:sz w:val="24"/>
            <w:szCs w:val="24"/>
          </w:rPr>
          <w:t xml:space="preserve"> includes practical information </w:t>
        </w:r>
        <w:r w:rsidR="217F91C3" w:rsidRPr="00083CC2">
          <w:rPr>
            <w:rStyle w:val="Hyperlink"/>
            <w:rFonts w:cs="Arial"/>
            <w:sz w:val="24"/>
            <w:szCs w:val="24"/>
          </w:rPr>
          <w:t>for family members:</w:t>
        </w:r>
      </w:hyperlink>
      <w:r w:rsidR="217F91C3" w:rsidRPr="00EB7323">
        <w:rPr>
          <w:rFonts w:cs="Arial"/>
          <w:sz w:val="24"/>
          <w:szCs w:val="24"/>
        </w:rPr>
        <w:t xml:space="preserve"> </w:t>
      </w:r>
    </w:p>
    <w:p w14:paraId="606FE45E" w14:textId="77777777" w:rsidR="00FF5265" w:rsidRPr="00EB7323" w:rsidRDefault="00FF5265" w:rsidP="00FF5265">
      <w:pPr>
        <w:pStyle w:val="Heading1"/>
        <w:rPr>
          <w:rFonts w:cs="Arial"/>
          <w:sz w:val="24"/>
          <w:szCs w:val="24"/>
        </w:rPr>
      </w:pPr>
      <w:r w:rsidRPr="00EB7323">
        <w:rPr>
          <w:rFonts w:cs="Arial"/>
          <w:sz w:val="24"/>
          <w:szCs w:val="24"/>
        </w:rPr>
        <w:t xml:space="preserve">Advocacy and Support: </w:t>
      </w:r>
    </w:p>
    <w:p w14:paraId="6BE25611" w14:textId="10C33EC8" w:rsidR="00FF5265" w:rsidRPr="00EB7323" w:rsidRDefault="00083CC2" w:rsidP="00186E3D">
      <w:pPr>
        <w:rPr>
          <w:rFonts w:cs="Arial"/>
          <w:sz w:val="24"/>
          <w:szCs w:val="24"/>
        </w:rPr>
      </w:pPr>
      <w:hyperlink r:id="rId15" w:history="1">
        <w:r w:rsidR="00FF5265" w:rsidRPr="00083CC2">
          <w:rPr>
            <w:rStyle w:val="Hyperlink"/>
            <w:rFonts w:cs="Arial"/>
            <w:sz w:val="24"/>
            <w:szCs w:val="24"/>
          </w:rPr>
          <w:t>The National Advocacy Service (NAS)</w:t>
        </w:r>
      </w:hyperlink>
      <w:r w:rsidR="00FF5265" w:rsidRPr="00EB7323">
        <w:rPr>
          <w:rFonts w:cs="Arial"/>
          <w:sz w:val="24"/>
          <w:szCs w:val="24"/>
        </w:rPr>
        <w:t xml:space="preserve"> is an organisation which helps adults with disabilities. If you have a disability, like a physical or intellectual disability, one of our staff could help you with an issue you are having. NAS provides a free and confidential advocacy service to adults with a disability, aged 18 years and over. NAS has a particular remit to work with people with disabilities who are in vulnerable situations, such as people who are isolated from their community of choice or mainstream society, may communicate differently and who have limi</w:t>
      </w:r>
      <w:r>
        <w:rPr>
          <w:rFonts w:cs="Arial"/>
          <w:sz w:val="24"/>
          <w:szCs w:val="24"/>
        </w:rPr>
        <w:t>ted formal or natural supports.</w:t>
      </w:r>
    </w:p>
    <w:p w14:paraId="50E9598B" w14:textId="32F0205A" w:rsidR="046AE33B" w:rsidRPr="00EB7323" w:rsidRDefault="046AE33B" w:rsidP="00346F4B">
      <w:pPr>
        <w:pStyle w:val="Heading1"/>
        <w:rPr>
          <w:rFonts w:cs="Arial"/>
          <w:sz w:val="24"/>
          <w:szCs w:val="24"/>
        </w:rPr>
      </w:pPr>
      <w:r w:rsidRPr="00EB7323">
        <w:rPr>
          <w:rFonts w:cs="Arial"/>
          <w:sz w:val="24"/>
          <w:szCs w:val="24"/>
        </w:rPr>
        <w:t>Wh</w:t>
      </w:r>
      <w:r w:rsidR="25CDB11F" w:rsidRPr="00EB7323">
        <w:rPr>
          <w:rFonts w:cs="Arial"/>
          <w:sz w:val="24"/>
          <w:szCs w:val="24"/>
        </w:rPr>
        <w:t>en do I use DSS supports?</w:t>
      </w:r>
    </w:p>
    <w:p w14:paraId="17F5DB5D" w14:textId="69FF0758" w:rsidR="00FF5265" w:rsidRDefault="25CDB11F" w:rsidP="66F1FD30">
      <w:pPr>
        <w:rPr>
          <w:rFonts w:cs="Arial"/>
          <w:sz w:val="24"/>
          <w:szCs w:val="24"/>
        </w:rPr>
      </w:pPr>
      <w:r w:rsidRPr="00EB7323">
        <w:rPr>
          <w:rFonts w:cs="Arial"/>
          <w:sz w:val="24"/>
          <w:szCs w:val="24"/>
        </w:rPr>
        <w:t>If you want supports or your capacity is in question, you can access DSS supports.</w:t>
      </w:r>
      <w:r w:rsidR="57EFC225" w:rsidRPr="00EB7323">
        <w:rPr>
          <w:rFonts w:cs="Arial"/>
          <w:sz w:val="24"/>
          <w:szCs w:val="24"/>
        </w:rPr>
        <w:t xml:space="preserve"> Just because you have an illness, condition or disability does not mean you need </w:t>
      </w:r>
      <w:r w:rsidR="764A30FC" w:rsidRPr="00EB7323">
        <w:rPr>
          <w:rFonts w:cs="Arial"/>
          <w:sz w:val="24"/>
          <w:szCs w:val="24"/>
        </w:rPr>
        <w:t>formal supports</w:t>
      </w:r>
      <w:r w:rsidR="46332BE7" w:rsidRPr="00EB7323">
        <w:rPr>
          <w:rFonts w:cs="Arial"/>
          <w:sz w:val="24"/>
          <w:szCs w:val="24"/>
        </w:rPr>
        <w:t xml:space="preserve">. Page 2 of this </w:t>
      </w:r>
      <w:hyperlink r:id="rId16" w:history="1">
        <w:r w:rsidR="46332BE7" w:rsidRPr="00083CC2">
          <w:rPr>
            <w:rStyle w:val="Hyperlink"/>
            <w:rFonts w:cs="Arial"/>
            <w:sz w:val="24"/>
            <w:szCs w:val="24"/>
          </w:rPr>
          <w:t>“My Choices” document</w:t>
        </w:r>
      </w:hyperlink>
      <w:r w:rsidR="46332BE7" w:rsidRPr="00EB7323">
        <w:rPr>
          <w:rFonts w:cs="Arial"/>
          <w:sz w:val="24"/>
          <w:szCs w:val="24"/>
        </w:rPr>
        <w:t xml:space="preserve"> has some questions you can ask yourself if you are not sure</w:t>
      </w:r>
      <w:r w:rsidR="5B1BF0CA" w:rsidRPr="00EB7323">
        <w:rPr>
          <w:rFonts w:cs="Arial"/>
          <w:sz w:val="24"/>
          <w:szCs w:val="24"/>
        </w:rPr>
        <w:t xml:space="preserve"> about getting supports: </w:t>
      </w:r>
    </w:p>
    <w:p w14:paraId="77C9AA29" w14:textId="77777777" w:rsidR="00083CC2" w:rsidRPr="00EB7323" w:rsidRDefault="00083CC2" w:rsidP="66F1FD30">
      <w:pPr>
        <w:rPr>
          <w:rFonts w:cs="Arial"/>
          <w:sz w:val="24"/>
          <w:szCs w:val="24"/>
        </w:rPr>
      </w:pPr>
    </w:p>
    <w:p w14:paraId="49AE8FC0" w14:textId="77777777" w:rsidR="00083CC2" w:rsidRDefault="00083CC2" w:rsidP="00346F4B">
      <w:pPr>
        <w:pStyle w:val="Heading1"/>
        <w:rPr>
          <w:rFonts w:cs="Arial"/>
          <w:sz w:val="24"/>
          <w:szCs w:val="24"/>
        </w:rPr>
      </w:pPr>
    </w:p>
    <w:p w14:paraId="1E524FF9" w14:textId="3C8EB47A" w:rsidR="05A455DA" w:rsidRPr="00EB7323" w:rsidRDefault="05A455DA" w:rsidP="00346F4B">
      <w:pPr>
        <w:pStyle w:val="Heading1"/>
        <w:rPr>
          <w:rFonts w:cs="Arial"/>
          <w:sz w:val="24"/>
          <w:szCs w:val="24"/>
        </w:rPr>
      </w:pPr>
      <w:r w:rsidRPr="00EB7323">
        <w:rPr>
          <w:rFonts w:cs="Arial"/>
          <w:sz w:val="24"/>
          <w:szCs w:val="24"/>
        </w:rPr>
        <w:t>What types of DSS supports are available?</w:t>
      </w:r>
    </w:p>
    <w:p w14:paraId="095DD470" w14:textId="74C8205E" w:rsidR="05A455DA" w:rsidRPr="00EB7323" w:rsidRDefault="05A455DA" w:rsidP="66F1FD30">
      <w:pPr>
        <w:rPr>
          <w:rFonts w:cs="Arial"/>
          <w:sz w:val="24"/>
          <w:szCs w:val="24"/>
        </w:rPr>
      </w:pPr>
      <w:r w:rsidRPr="00EB7323">
        <w:rPr>
          <w:rFonts w:cs="Arial"/>
          <w:sz w:val="24"/>
          <w:szCs w:val="24"/>
        </w:rPr>
        <w:t xml:space="preserve">More information can be found on the </w:t>
      </w:r>
      <w:hyperlink r:id="rId17" w:history="1">
        <w:r w:rsidRPr="00083CC2">
          <w:rPr>
            <w:rStyle w:val="Hyperlink"/>
            <w:rFonts w:cs="Arial"/>
            <w:sz w:val="24"/>
            <w:szCs w:val="24"/>
          </w:rPr>
          <w:t>DSS website</w:t>
        </w:r>
      </w:hyperlink>
      <w:r w:rsidRPr="00EB7323">
        <w:rPr>
          <w:rFonts w:cs="Arial"/>
          <w:sz w:val="24"/>
          <w:szCs w:val="24"/>
        </w:rPr>
        <w:t xml:space="preserve"> </w:t>
      </w:r>
    </w:p>
    <w:p w14:paraId="0721D68B" w14:textId="5603B7A1" w:rsidR="05A455DA" w:rsidRPr="00EB7323" w:rsidRDefault="05A455DA" w:rsidP="66F1FD30">
      <w:pPr>
        <w:rPr>
          <w:rFonts w:cs="Arial"/>
          <w:sz w:val="24"/>
          <w:szCs w:val="24"/>
        </w:rPr>
      </w:pPr>
      <w:r w:rsidRPr="00EB7323">
        <w:rPr>
          <w:rFonts w:cs="Arial"/>
          <w:sz w:val="24"/>
          <w:szCs w:val="24"/>
        </w:rPr>
        <w:t>There are three types of support arrangements for people who currently, or may shortly, face challenges when making certain decisions:</w:t>
      </w:r>
    </w:p>
    <w:p w14:paraId="389901D7" w14:textId="3B9FCC0E" w:rsidR="05A455DA" w:rsidRPr="00EB7323" w:rsidRDefault="05A455DA" w:rsidP="66F1FD30">
      <w:pPr>
        <w:pStyle w:val="ListParagraph"/>
        <w:numPr>
          <w:ilvl w:val="0"/>
          <w:numId w:val="5"/>
        </w:numPr>
        <w:rPr>
          <w:rFonts w:cs="Arial"/>
          <w:sz w:val="24"/>
          <w:szCs w:val="24"/>
        </w:rPr>
      </w:pPr>
      <w:r w:rsidRPr="00EB7323">
        <w:rPr>
          <w:rFonts w:cs="Arial"/>
          <w:sz w:val="24"/>
          <w:szCs w:val="24"/>
        </w:rPr>
        <w:t>Decision-making assistance agreement</w:t>
      </w:r>
      <w:r w:rsidR="11A99CE2" w:rsidRPr="00EB7323">
        <w:rPr>
          <w:rFonts w:cs="Arial"/>
          <w:sz w:val="24"/>
          <w:szCs w:val="24"/>
        </w:rPr>
        <w:t>*</w:t>
      </w:r>
    </w:p>
    <w:p w14:paraId="1CA56715" w14:textId="23FEBB4D" w:rsidR="05A455DA" w:rsidRPr="00EB7323" w:rsidRDefault="05A455DA" w:rsidP="66F1FD30">
      <w:pPr>
        <w:pStyle w:val="ListParagraph"/>
        <w:numPr>
          <w:ilvl w:val="0"/>
          <w:numId w:val="5"/>
        </w:numPr>
        <w:rPr>
          <w:rFonts w:cs="Arial"/>
          <w:sz w:val="24"/>
          <w:szCs w:val="24"/>
        </w:rPr>
      </w:pPr>
      <w:r w:rsidRPr="00EB7323">
        <w:rPr>
          <w:rFonts w:cs="Arial"/>
          <w:sz w:val="24"/>
          <w:szCs w:val="24"/>
        </w:rPr>
        <w:t>Co-decision-making agreement</w:t>
      </w:r>
      <w:r w:rsidR="03A442C0" w:rsidRPr="00EB7323">
        <w:rPr>
          <w:rFonts w:cs="Arial"/>
          <w:sz w:val="24"/>
          <w:szCs w:val="24"/>
        </w:rPr>
        <w:t>*</w:t>
      </w:r>
    </w:p>
    <w:p w14:paraId="5EABEDBA" w14:textId="06789853" w:rsidR="05A455DA" w:rsidRPr="00EB7323" w:rsidRDefault="05A455DA" w:rsidP="66F1FD30">
      <w:pPr>
        <w:pStyle w:val="ListParagraph"/>
        <w:numPr>
          <w:ilvl w:val="0"/>
          <w:numId w:val="5"/>
        </w:numPr>
        <w:rPr>
          <w:rFonts w:cs="Arial"/>
          <w:sz w:val="24"/>
          <w:szCs w:val="24"/>
        </w:rPr>
      </w:pPr>
      <w:r w:rsidRPr="00EB7323">
        <w:rPr>
          <w:rFonts w:cs="Arial"/>
          <w:sz w:val="24"/>
          <w:szCs w:val="24"/>
        </w:rPr>
        <w:t>Decision-making representation order</w:t>
      </w:r>
    </w:p>
    <w:p w14:paraId="048325A8" w14:textId="6D5FBABC" w:rsidR="05A455DA" w:rsidRPr="00EB7323" w:rsidRDefault="05A455DA" w:rsidP="66F1FD30">
      <w:pPr>
        <w:rPr>
          <w:rFonts w:cs="Arial"/>
          <w:sz w:val="24"/>
          <w:szCs w:val="24"/>
        </w:rPr>
      </w:pPr>
      <w:r w:rsidRPr="00EB7323">
        <w:rPr>
          <w:rFonts w:cs="Arial"/>
          <w:sz w:val="24"/>
          <w:szCs w:val="24"/>
        </w:rPr>
        <w:t>There are two types of arrangements for people who wish to plan for a time in the future when they might lose capacity:</w:t>
      </w:r>
    </w:p>
    <w:p w14:paraId="7045C8AA" w14:textId="100F19BD" w:rsidR="05A455DA" w:rsidRPr="00EB7323" w:rsidRDefault="05A455DA" w:rsidP="66F1FD30">
      <w:pPr>
        <w:pStyle w:val="ListParagraph"/>
        <w:numPr>
          <w:ilvl w:val="0"/>
          <w:numId w:val="5"/>
        </w:numPr>
        <w:rPr>
          <w:rFonts w:cs="Arial"/>
          <w:sz w:val="24"/>
          <w:szCs w:val="24"/>
        </w:rPr>
      </w:pPr>
      <w:r w:rsidRPr="00EB7323">
        <w:rPr>
          <w:rFonts w:cs="Arial"/>
          <w:sz w:val="24"/>
          <w:szCs w:val="24"/>
        </w:rPr>
        <w:t>Advance healthcare directive</w:t>
      </w:r>
    </w:p>
    <w:p w14:paraId="276F6A4F" w14:textId="0D3DCEF5" w:rsidR="05A455DA" w:rsidRPr="00EB7323" w:rsidRDefault="05A455DA" w:rsidP="66F1FD30">
      <w:pPr>
        <w:pStyle w:val="ListParagraph"/>
        <w:numPr>
          <w:ilvl w:val="0"/>
          <w:numId w:val="5"/>
        </w:numPr>
        <w:rPr>
          <w:rFonts w:cs="Arial"/>
          <w:sz w:val="24"/>
          <w:szCs w:val="24"/>
        </w:rPr>
      </w:pPr>
      <w:r w:rsidRPr="00EB7323">
        <w:rPr>
          <w:rFonts w:cs="Arial"/>
          <w:sz w:val="24"/>
          <w:szCs w:val="24"/>
        </w:rPr>
        <w:t>Enduring power of attorney</w:t>
      </w:r>
      <w:r w:rsidR="7D1298B6" w:rsidRPr="00EB7323">
        <w:rPr>
          <w:rFonts w:cs="Arial"/>
          <w:sz w:val="24"/>
          <w:szCs w:val="24"/>
        </w:rPr>
        <w:t>*</w:t>
      </w:r>
    </w:p>
    <w:p w14:paraId="1DB20E94" w14:textId="633C26A5" w:rsidR="66F1FD30" w:rsidRPr="00EB7323" w:rsidRDefault="7D1298B6" w:rsidP="00346F4B">
      <w:pPr>
        <w:rPr>
          <w:rFonts w:cs="Arial"/>
          <w:sz w:val="24"/>
          <w:szCs w:val="24"/>
        </w:rPr>
      </w:pPr>
      <w:r w:rsidRPr="00EB7323">
        <w:rPr>
          <w:rFonts w:cs="Arial"/>
          <w:sz w:val="24"/>
          <w:szCs w:val="24"/>
        </w:rPr>
        <w:t>*you can apply for these on myDSS online portal</w:t>
      </w:r>
    </w:p>
    <w:p w14:paraId="4EBEA185" w14:textId="1646A7B0" w:rsidR="05A455DA" w:rsidRPr="00EB7323" w:rsidRDefault="05A455DA" w:rsidP="00346F4B">
      <w:pPr>
        <w:pStyle w:val="Heading1"/>
        <w:rPr>
          <w:rFonts w:cs="Arial"/>
          <w:bCs/>
          <w:sz w:val="24"/>
          <w:szCs w:val="24"/>
        </w:rPr>
      </w:pPr>
      <w:r w:rsidRPr="00EB7323">
        <w:rPr>
          <w:rFonts w:cs="Arial"/>
          <w:bCs/>
          <w:sz w:val="24"/>
          <w:szCs w:val="24"/>
        </w:rPr>
        <w:t>How do I apply for those supports?</w:t>
      </w:r>
    </w:p>
    <w:p w14:paraId="5E784855" w14:textId="742410FF" w:rsidR="248EA870" w:rsidRPr="00EB7323" w:rsidRDefault="248EA870" w:rsidP="66F1FD30">
      <w:pPr>
        <w:rPr>
          <w:rFonts w:cs="Arial"/>
          <w:sz w:val="24"/>
          <w:szCs w:val="24"/>
        </w:rPr>
      </w:pPr>
      <w:r w:rsidRPr="00EB7323">
        <w:rPr>
          <w:rFonts w:cs="Arial"/>
          <w:sz w:val="24"/>
          <w:szCs w:val="24"/>
        </w:rPr>
        <w:t>The easiest way to apply for the following is via the myDSS online portal:</w:t>
      </w:r>
    </w:p>
    <w:p w14:paraId="3D2C9E7B" w14:textId="4754EC2B" w:rsidR="248EA870" w:rsidRPr="00EB7323" w:rsidRDefault="248EA870" w:rsidP="66F1FD30">
      <w:pPr>
        <w:pStyle w:val="ListParagraph"/>
        <w:numPr>
          <w:ilvl w:val="0"/>
          <w:numId w:val="3"/>
        </w:numPr>
        <w:rPr>
          <w:rFonts w:cs="Arial"/>
          <w:sz w:val="24"/>
          <w:szCs w:val="24"/>
        </w:rPr>
      </w:pPr>
      <w:r w:rsidRPr="00EB7323">
        <w:rPr>
          <w:rFonts w:cs="Arial"/>
          <w:sz w:val="24"/>
          <w:szCs w:val="24"/>
        </w:rPr>
        <w:t>Decision-making assistance agreement</w:t>
      </w:r>
    </w:p>
    <w:p w14:paraId="745C307C" w14:textId="60784E89" w:rsidR="248EA870" w:rsidRPr="00EB7323" w:rsidRDefault="248EA870" w:rsidP="66F1FD30">
      <w:pPr>
        <w:pStyle w:val="ListParagraph"/>
        <w:numPr>
          <w:ilvl w:val="0"/>
          <w:numId w:val="3"/>
        </w:numPr>
        <w:rPr>
          <w:rFonts w:cs="Arial"/>
          <w:sz w:val="24"/>
          <w:szCs w:val="24"/>
        </w:rPr>
      </w:pPr>
      <w:r w:rsidRPr="00EB7323">
        <w:rPr>
          <w:rFonts w:cs="Arial"/>
          <w:sz w:val="24"/>
          <w:szCs w:val="24"/>
        </w:rPr>
        <w:t>Co-decision-making agreement</w:t>
      </w:r>
    </w:p>
    <w:p w14:paraId="27320AA3" w14:textId="69C5083A" w:rsidR="248EA870" w:rsidRPr="00EB7323" w:rsidRDefault="248EA870" w:rsidP="66F1FD30">
      <w:pPr>
        <w:pStyle w:val="ListParagraph"/>
        <w:numPr>
          <w:ilvl w:val="0"/>
          <w:numId w:val="3"/>
        </w:numPr>
        <w:rPr>
          <w:rFonts w:cs="Arial"/>
          <w:sz w:val="24"/>
          <w:szCs w:val="24"/>
        </w:rPr>
      </w:pPr>
      <w:r w:rsidRPr="00EB7323">
        <w:rPr>
          <w:rFonts w:cs="Arial"/>
          <w:sz w:val="24"/>
          <w:szCs w:val="24"/>
        </w:rPr>
        <w:t>Enduring power of attorney</w:t>
      </w:r>
    </w:p>
    <w:p w14:paraId="7D7FCC2D" w14:textId="1284992D" w:rsidR="00FF5265" w:rsidRPr="00EB7323" w:rsidRDefault="00083CC2" w:rsidP="66F1FD30">
      <w:pPr>
        <w:rPr>
          <w:rFonts w:cs="Arial"/>
          <w:sz w:val="24"/>
          <w:szCs w:val="24"/>
        </w:rPr>
      </w:pPr>
      <w:hyperlink r:id="rId18" w:history="1">
        <w:r w:rsidR="03ABA085" w:rsidRPr="00083CC2">
          <w:rPr>
            <w:rStyle w:val="Hyperlink"/>
            <w:rFonts w:cs="Arial"/>
            <w:sz w:val="24"/>
            <w:szCs w:val="24"/>
          </w:rPr>
          <w:t xml:space="preserve">Here are videos showing how to register </w:t>
        </w:r>
        <w:r w:rsidRPr="00083CC2">
          <w:rPr>
            <w:rStyle w:val="Hyperlink"/>
            <w:rFonts w:cs="Arial"/>
            <w:sz w:val="24"/>
            <w:szCs w:val="24"/>
          </w:rPr>
          <w:t>and use the myDSS online portal</w:t>
        </w:r>
      </w:hyperlink>
      <w:r w:rsidR="03ABA085" w:rsidRPr="00EB7323">
        <w:rPr>
          <w:rFonts w:cs="Arial"/>
          <w:sz w:val="24"/>
          <w:szCs w:val="24"/>
        </w:rPr>
        <w:t xml:space="preserve"> </w:t>
      </w:r>
    </w:p>
    <w:p w14:paraId="3589BCA6" w14:textId="36CB9ACC" w:rsidR="112F9AF0" w:rsidRPr="00EB7323" w:rsidRDefault="112F9AF0" w:rsidP="00346F4B">
      <w:pPr>
        <w:pStyle w:val="Heading1"/>
        <w:rPr>
          <w:rFonts w:cs="Arial"/>
          <w:sz w:val="24"/>
          <w:szCs w:val="24"/>
        </w:rPr>
      </w:pPr>
      <w:r w:rsidRPr="00EB7323">
        <w:rPr>
          <w:rFonts w:cs="Arial"/>
          <w:sz w:val="24"/>
          <w:szCs w:val="24"/>
        </w:rPr>
        <w:t>What about the other two arrangements?</w:t>
      </w:r>
    </w:p>
    <w:p w14:paraId="167584C3" w14:textId="798663D3" w:rsidR="77F9BF5F" w:rsidRPr="00EB7323" w:rsidRDefault="77F9BF5F" w:rsidP="66F1FD30">
      <w:pPr>
        <w:rPr>
          <w:rFonts w:cs="Arial"/>
          <w:sz w:val="24"/>
          <w:szCs w:val="24"/>
        </w:rPr>
      </w:pPr>
      <w:r w:rsidRPr="00EB7323">
        <w:rPr>
          <w:rFonts w:cs="Arial"/>
          <w:sz w:val="24"/>
          <w:szCs w:val="24"/>
        </w:rPr>
        <w:t xml:space="preserve">The court makes </w:t>
      </w:r>
      <w:hyperlink r:id="rId19" w:history="1">
        <w:r w:rsidR="248EA870" w:rsidRPr="00083CC2">
          <w:rPr>
            <w:rStyle w:val="Hyperlink"/>
            <w:rFonts w:cs="Arial"/>
            <w:sz w:val="24"/>
            <w:szCs w:val="24"/>
          </w:rPr>
          <w:t>decision-making representation order</w:t>
        </w:r>
        <w:r w:rsidR="13151479" w:rsidRPr="00083CC2">
          <w:rPr>
            <w:rStyle w:val="Hyperlink"/>
            <w:rFonts w:cs="Arial"/>
            <w:sz w:val="24"/>
            <w:szCs w:val="24"/>
          </w:rPr>
          <w:t>s</w:t>
        </w:r>
      </w:hyperlink>
      <w:r w:rsidR="13151479" w:rsidRPr="00EB7323">
        <w:rPr>
          <w:rFonts w:cs="Arial"/>
          <w:sz w:val="24"/>
          <w:szCs w:val="24"/>
        </w:rPr>
        <w:t xml:space="preserve"> following decisions about capacity</w:t>
      </w:r>
      <w:r w:rsidR="00083CC2">
        <w:rPr>
          <w:rFonts w:cs="Arial"/>
          <w:sz w:val="24"/>
          <w:szCs w:val="24"/>
        </w:rPr>
        <w:t>.</w:t>
      </w:r>
    </w:p>
    <w:p w14:paraId="697401AF" w14:textId="3BB73D27" w:rsidR="00FF5265" w:rsidRDefault="00083CC2" w:rsidP="00FF5265">
      <w:pPr>
        <w:rPr>
          <w:rFonts w:cs="Arial"/>
          <w:sz w:val="24"/>
          <w:szCs w:val="24"/>
        </w:rPr>
      </w:pPr>
      <w:hyperlink r:id="rId20" w:history="1">
        <w:r w:rsidR="1801CBB7" w:rsidRPr="00083CC2">
          <w:rPr>
            <w:rStyle w:val="Hyperlink"/>
            <w:rFonts w:cs="Arial"/>
            <w:sz w:val="24"/>
            <w:szCs w:val="24"/>
          </w:rPr>
          <w:t>An advance healthcare directive</w:t>
        </w:r>
      </w:hyperlink>
      <w:r w:rsidR="1801CBB7" w:rsidRPr="00EB7323">
        <w:rPr>
          <w:rFonts w:cs="Arial"/>
          <w:sz w:val="24"/>
          <w:szCs w:val="24"/>
        </w:rPr>
        <w:t xml:space="preserve"> must be made in writing and signed by you, two witnesses, and by your designated healthcare representative, if you decide to have one. </w:t>
      </w:r>
    </w:p>
    <w:p w14:paraId="327BB62E" w14:textId="77777777" w:rsidR="00FF5265" w:rsidRPr="00EB7323" w:rsidRDefault="00FF5265" w:rsidP="00FF5265">
      <w:pPr>
        <w:pStyle w:val="Heading1"/>
        <w:rPr>
          <w:rFonts w:cs="Arial"/>
          <w:sz w:val="24"/>
          <w:szCs w:val="24"/>
        </w:rPr>
      </w:pPr>
      <w:r w:rsidRPr="00EB7323">
        <w:rPr>
          <w:rFonts w:cs="Arial"/>
          <w:sz w:val="24"/>
          <w:szCs w:val="24"/>
        </w:rPr>
        <w:t>Information about “Next of Kin”:</w:t>
      </w:r>
    </w:p>
    <w:p w14:paraId="4F08D236" w14:textId="77777777" w:rsidR="00FF5265" w:rsidRPr="00EB7323" w:rsidRDefault="00FF5265" w:rsidP="00FF5265">
      <w:pPr>
        <w:rPr>
          <w:rFonts w:cs="Arial"/>
          <w:sz w:val="24"/>
          <w:szCs w:val="24"/>
        </w:rPr>
      </w:pPr>
      <w:r w:rsidRPr="00EB7323">
        <w:rPr>
          <w:rFonts w:cs="Arial"/>
          <w:sz w:val="24"/>
          <w:szCs w:val="24"/>
        </w:rPr>
        <w:t>There is a widespread but incorrect belief that an adult’s closest family member or next-of-kin is entitled to make decisions on their behalf if the adult lacks decision-making capacity. This is the belief that a relation</w:t>
      </w:r>
      <w:r>
        <w:rPr>
          <w:rFonts w:cs="Arial"/>
          <w:sz w:val="24"/>
          <w:szCs w:val="24"/>
        </w:rPr>
        <w:t xml:space="preserve"> </w:t>
      </w:r>
      <w:r w:rsidRPr="00EB7323">
        <w:rPr>
          <w:rFonts w:cs="Arial"/>
          <w:sz w:val="24"/>
          <w:szCs w:val="24"/>
        </w:rPr>
        <w:t>has legal authority to:</w:t>
      </w:r>
    </w:p>
    <w:p w14:paraId="207547BF" w14:textId="77777777" w:rsidR="00FF5265" w:rsidRPr="00EB7323" w:rsidRDefault="00FF5265" w:rsidP="00FF5265">
      <w:pPr>
        <w:pStyle w:val="ListParagraph"/>
        <w:numPr>
          <w:ilvl w:val="0"/>
          <w:numId w:val="6"/>
        </w:numPr>
        <w:rPr>
          <w:rFonts w:cs="Arial"/>
          <w:sz w:val="24"/>
          <w:szCs w:val="24"/>
        </w:rPr>
      </w:pPr>
      <w:r w:rsidRPr="00EB7323">
        <w:rPr>
          <w:rFonts w:cs="Arial"/>
          <w:sz w:val="24"/>
          <w:szCs w:val="24"/>
        </w:rPr>
        <w:t>access information about them;</w:t>
      </w:r>
    </w:p>
    <w:p w14:paraId="4E4E33F7" w14:textId="77777777" w:rsidR="00FF5265" w:rsidRPr="00EB7323" w:rsidRDefault="00FF5265" w:rsidP="00FF5265">
      <w:pPr>
        <w:pStyle w:val="ListParagraph"/>
        <w:numPr>
          <w:ilvl w:val="0"/>
          <w:numId w:val="6"/>
        </w:numPr>
        <w:rPr>
          <w:rFonts w:cs="Arial"/>
          <w:sz w:val="24"/>
          <w:szCs w:val="24"/>
        </w:rPr>
      </w:pPr>
      <w:r w:rsidRPr="00EB7323">
        <w:rPr>
          <w:rFonts w:cs="Arial"/>
          <w:sz w:val="24"/>
          <w:szCs w:val="24"/>
        </w:rPr>
        <w:t>take decisions on their behalf in relation to their property and personal welfare;</w:t>
      </w:r>
    </w:p>
    <w:p w14:paraId="292C72CF" w14:textId="77777777" w:rsidR="00FF5265" w:rsidRPr="00EB7323" w:rsidRDefault="00FF5265" w:rsidP="00FF5265">
      <w:pPr>
        <w:pStyle w:val="ListParagraph"/>
        <w:numPr>
          <w:ilvl w:val="0"/>
          <w:numId w:val="6"/>
        </w:numPr>
        <w:rPr>
          <w:rFonts w:cs="Arial"/>
          <w:sz w:val="24"/>
          <w:szCs w:val="24"/>
        </w:rPr>
      </w:pPr>
      <w:r w:rsidRPr="00EB7323">
        <w:rPr>
          <w:rFonts w:cs="Arial"/>
          <w:sz w:val="24"/>
          <w:szCs w:val="24"/>
        </w:rPr>
        <w:t>give or withhold consent for their medical treatment.</w:t>
      </w:r>
    </w:p>
    <w:p w14:paraId="0306AF32" w14:textId="1E6AB4D1" w:rsidR="00FF5265" w:rsidRDefault="00FF5265" w:rsidP="00FF5265">
      <w:pPr>
        <w:rPr>
          <w:rFonts w:cs="Arial"/>
          <w:sz w:val="24"/>
          <w:szCs w:val="24"/>
        </w:rPr>
      </w:pPr>
      <w:r w:rsidRPr="00EB7323">
        <w:rPr>
          <w:rFonts w:cs="Arial"/>
          <w:sz w:val="24"/>
          <w:szCs w:val="24"/>
        </w:rPr>
        <w:t xml:space="preserve">This is not true outside of a formal legal arrangement. </w:t>
      </w:r>
      <w:hyperlink r:id="rId21" w:history="1">
        <w:r w:rsidR="00083CC2" w:rsidRPr="00083CC2">
          <w:rPr>
            <w:rStyle w:val="Hyperlink"/>
            <w:rFonts w:cs="Arial"/>
            <w:sz w:val="24"/>
            <w:szCs w:val="24"/>
          </w:rPr>
          <w:t>Next of Kin Information</w:t>
        </w:r>
      </w:hyperlink>
      <w:r w:rsidR="00083CC2">
        <w:rPr>
          <w:rFonts w:cs="Arial"/>
          <w:sz w:val="24"/>
          <w:szCs w:val="24"/>
        </w:rPr>
        <w:t xml:space="preserve"> </w:t>
      </w:r>
    </w:p>
    <w:p w14:paraId="47AAEFFC" w14:textId="44118EC7" w:rsidR="00FF5265" w:rsidRDefault="0002164A" w:rsidP="00FF5265">
      <w:pPr>
        <w:pStyle w:val="Heading1"/>
        <w:rPr>
          <w:rFonts w:cs="Arial"/>
          <w:sz w:val="24"/>
          <w:szCs w:val="24"/>
        </w:rPr>
      </w:pPr>
      <w:r w:rsidRPr="00EB7323">
        <w:rPr>
          <w:rFonts w:cs="Arial"/>
          <w:sz w:val="24"/>
          <w:szCs w:val="24"/>
        </w:rPr>
        <w:lastRenderedPageBreak/>
        <w:t>Planning Ahead:</w:t>
      </w:r>
    </w:p>
    <w:p w14:paraId="09626026" w14:textId="67133F61" w:rsidR="006A29A1" w:rsidRPr="00EB7323" w:rsidRDefault="00083CC2" w:rsidP="00225261">
      <w:pPr>
        <w:rPr>
          <w:rFonts w:cs="Arial"/>
          <w:sz w:val="24"/>
          <w:szCs w:val="24"/>
        </w:rPr>
      </w:pPr>
      <w:hyperlink r:id="rId22" w:history="1">
        <w:r w:rsidR="0002164A" w:rsidRPr="00083CC2">
          <w:rPr>
            <w:rStyle w:val="Hyperlink"/>
            <w:rFonts w:cs="Arial"/>
            <w:sz w:val="24"/>
            <w:szCs w:val="24"/>
          </w:rPr>
          <w:t>Safeguarding Ireland</w:t>
        </w:r>
      </w:hyperlink>
      <w:r w:rsidR="00FF5265">
        <w:rPr>
          <w:rFonts w:cs="Arial"/>
          <w:sz w:val="24"/>
          <w:szCs w:val="24"/>
        </w:rPr>
        <w:t xml:space="preserve"> aims</w:t>
      </w:r>
      <w:r w:rsidR="0002164A" w:rsidRPr="00EB7323">
        <w:rPr>
          <w:rFonts w:cs="Arial"/>
          <w:sz w:val="24"/>
          <w:szCs w:val="24"/>
        </w:rPr>
        <w:t xml:space="preserve"> t</w:t>
      </w:r>
      <w:r w:rsidR="00FF5265">
        <w:rPr>
          <w:rFonts w:cs="Arial"/>
          <w:sz w:val="24"/>
          <w:szCs w:val="24"/>
        </w:rPr>
        <w:t xml:space="preserve">o improve </w:t>
      </w:r>
      <w:r w:rsidR="0002164A" w:rsidRPr="00EB7323">
        <w:rPr>
          <w:rFonts w:cs="Arial"/>
          <w:sz w:val="24"/>
          <w:szCs w:val="24"/>
        </w:rPr>
        <w:t>understanding of adult abuse and safeguarding</w:t>
      </w:r>
      <w:r w:rsidR="00FF5265">
        <w:rPr>
          <w:rFonts w:cs="Arial"/>
          <w:sz w:val="24"/>
          <w:szCs w:val="24"/>
        </w:rPr>
        <w:t>.</w:t>
      </w:r>
      <w:r w:rsidR="0002164A" w:rsidRPr="00EB7323">
        <w:rPr>
          <w:rFonts w:cs="Arial"/>
          <w:sz w:val="24"/>
          <w:szCs w:val="24"/>
        </w:rPr>
        <w:t xml:space="preserve"> </w:t>
      </w:r>
      <w:r w:rsidR="00FF5265">
        <w:rPr>
          <w:rFonts w:cs="Arial"/>
          <w:sz w:val="24"/>
          <w:szCs w:val="24"/>
        </w:rPr>
        <w:t>All adults</w:t>
      </w:r>
      <w:r w:rsidR="0002164A" w:rsidRPr="00EB7323">
        <w:rPr>
          <w:rFonts w:cs="Arial"/>
          <w:sz w:val="24"/>
          <w:szCs w:val="24"/>
        </w:rPr>
        <w:t xml:space="preserve"> can take </w:t>
      </w:r>
      <w:r w:rsidR="00FF5265">
        <w:rPr>
          <w:rFonts w:cs="Arial"/>
          <w:sz w:val="24"/>
          <w:szCs w:val="24"/>
        </w:rPr>
        <w:t xml:space="preserve">action </w:t>
      </w:r>
      <w:r w:rsidR="0002164A" w:rsidRPr="00EB7323">
        <w:rPr>
          <w:rFonts w:cs="Arial"/>
          <w:sz w:val="24"/>
          <w:szCs w:val="24"/>
        </w:rPr>
        <w:t>and reduce their risk of adult abuse</w:t>
      </w:r>
      <w:r w:rsidR="00FF5265">
        <w:rPr>
          <w:rFonts w:cs="Arial"/>
          <w:sz w:val="24"/>
          <w:szCs w:val="24"/>
        </w:rPr>
        <w:t xml:space="preserve"> by planning ahead</w:t>
      </w:r>
      <w:r w:rsidR="0002164A" w:rsidRPr="00EB7323">
        <w:rPr>
          <w:rFonts w:cs="Arial"/>
          <w:sz w:val="24"/>
          <w:szCs w:val="24"/>
        </w:rPr>
        <w:t xml:space="preserve">. </w:t>
      </w:r>
    </w:p>
    <w:p w14:paraId="4DB2209C" w14:textId="4F4D1AFB" w:rsidR="00225261" w:rsidRPr="00EB7323" w:rsidRDefault="00225261" w:rsidP="00346F4B">
      <w:pPr>
        <w:pStyle w:val="Heading1"/>
        <w:rPr>
          <w:rFonts w:cs="Arial"/>
          <w:sz w:val="24"/>
          <w:szCs w:val="24"/>
        </w:rPr>
      </w:pPr>
      <w:r w:rsidRPr="00EB7323">
        <w:rPr>
          <w:rFonts w:cs="Arial"/>
          <w:sz w:val="24"/>
          <w:szCs w:val="24"/>
        </w:rPr>
        <w:t>Are you worried about your safety?:</w:t>
      </w:r>
    </w:p>
    <w:p w14:paraId="0E518780" w14:textId="6CED36E5" w:rsidR="00FF5265" w:rsidRPr="00EB7323" w:rsidRDefault="00225261" w:rsidP="66F1FD30">
      <w:pPr>
        <w:rPr>
          <w:rFonts w:cs="Arial"/>
          <w:sz w:val="24"/>
          <w:szCs w:val="24"/>
        </w:rPr>
      </w:pPr>
      <w:r w:rsidRPr="00EB7323">
        <w:rPr>
          <w:rFonts w:cs="Arial"/>
          <w:sz w:val="24"/>
          <w:szCs w:val="24"/>
        </w:rPr>
        <w:t>One of our most important rights is that you have a Right to Feel Safe. You should have a good quality of life where you feel safe. You should feel safe wherever you are; (in your home, in work, in your centre or out on the street with your friends). Sometimes if you don’t feel safe, abuse might be happening to you. Every individual has rights that are protected by our law.</w:t>
      </w:r>
      <w:r w:rsidR="005B678A" w:rsidRPr="00EB7323">
        <w:rPr>
          <w:rFonts w:cs="Arial"/>
          <w:sz w:val="24"/>
          <w:szCs w:val="24"/>
        </w:rPr>
        <w:t xml:space="preserve"> </w:t>
      </w:r>
      <w:hyperlink r:id="rId23" w:history="1">
        <w:r w:rsidR="00083CC2" w:rsidRPr="00083CC2">
          <w:rPr>
            <w:rStyle w:val="Hyperlink"/>
            <w:rFonts w:cs="Arial"/>
            <w:sz w:val="24"/>
            <w:szCs w:val="24"/>
          </w:rPr>
          <w:t>Are you worried about your safety?</w:t>
        </w:r>
      </w:hyperlink>
      <w:bookmarkStart w:id="0" w:name="_GoBack"/>
      <w:bookmarkEnd w:id="0"/>
    </w:p>
    <w:sectPr w:rsidR="00FF5265" w:rsidRPr="00EB7323" w:rsidSect="00702368">
      <w:headerReference w:type="default" r:id="rId24"/>
      <w:footerReference w:type="even" r:id="rId25"/>
      <w:footerReference w:type="default" r:id="rId26"/>
      <w:pgSz w:w="12240" w:h="15840"/>
      <w:pgMar w:top="1440" w:right="1440" w:bottom="1440" w:left="1440" w:header="284"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3D3C62">
    <w16cex:extLst>
      <w16:ext w16:uri="{CE6994B0-6A32-4C9F-8C6B-6E91EDA988CE}">
        <cr:reactions xmlns:cr="http://schemas.microsoft.com/office/comments/2020/reactions">
          <cr:reaction reactionType="1">
            <cr:reactionInfo dateUtc="2024-10-30T11:46:50Z">
              <cr:user userId="S::nicole.lam@hse.ie::444b3704-7e91-4846-84a8-b50982ba8309" userProvider="AD" userName="Nicole Lam"/>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EC45CF" w16cid:durableId="16DDF2DC"/>
  <w16cid:commentId w16cid:paraId="3F36DE36" w16cid:durableId="383D3C62"/>
  <w16cid:commentId w16cid:paraId="4C27D10D" w16cid:durableId="3C5242E9"/>
  <w16cid:commentId w16cid:paraId="64776FEF" w16cid:durableId="400D856D"/>
  <w16cid:commentId w16cid:paraId="19161E6B" w16cid:durableId="00D2BB2E"/>
  <w16cid:commentId w16cid:paraId="46E0D788" w16cid:durableId="2D8A4461"/>
  <w16cid:commentId w16cid:paraId="66B423C4" w16cid:durableId="4B13C2AD"/>
  <w16cid:commentId w16cid:paraId="2B1FE4BC" w16cid:durableId="397E8F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9D692" w14:textId="77777777" w:rsidR="00AC35D4" w:rsidRDefault="00AC35D4" w:rsidP="00A71243">
      <w:pPr>
        <w:spacing w:after="0" w:line="240" w:lineRule="auto"/>
      </w:pPr>
      <w:r>
        <w:separator/>
      </w:r>
    </w:p>
  </w:endnote>
  <w:endnote w:type="continuationSeparator" w:id="0">
    <w:p w14:paraId="2BBAE31C" w14:textId="77777777" w:rsidR="00AC35D4" w:rsidRDefault="00AC35D4" w:rsidP="00A71243">
      <w:pPr>
        <w:spacing w:after="0" w:line="240" w:lineRule="auto"/>
      </w:pPr>
      <w:r>
        <w:continuationSeparator/>
      </w:r>
    </w:p>
  </w:endnote>
  <w:endnote w:type="continuationNotice" w:id="1">
    <w:p w14:paraId="21D038FE" w14:textId="77777777" w:rsidR="00AC35D4" w:rsidRDefault="00AC3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1125099"/>
      <w:docPartObj>
        <w:docPartGallery w:val="Page Numbers (Bottom of Page)"/>
        <w:docPartUnique/>
      </w:docPartObj>
    </w:sdtPr>
    <w:sdtEndPr>
      <w:rPr>
        <w:rStyle w:val="PageNumber"/>
      </w:rPr>
    </w:sdtEndPr>
    <w:sdtContent>
      <w:p w14:paraId="7C1D5F38" w14:textId="21A6FAF9" w:rsidR="00A71243" w:rsidRDefault="00A71243" w:rsidP="003A64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B05E46" w14:textId="77777777" w:rsidR="00A71243" w:rsidRDefault="00A71243" w:rsidP="00A712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3A3DA" w14:textId="77777777" w:rsidR="00A71243" w:rsidRDefault="00A71243" w:rsidP="00A712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C9C01" w14:textId="77777777" w:rsidR="00AC35D4" w:rsidRDefault="00AC35D4" w:rsidP="00A71243">
      <w:pPr>
        <w:spacing w:after="0" w:line="240" w:lineRule="auto"/>
      </w:pPr>
      <w:r>
        <w:separator/>
      </w:r>
    </w:p>
  </w:footnote>
  <w:footnote w:type="continuationSeparator" w:id="0">
    <w:p w14:paraId="54A26B80" w14:textId="77777777" w:rsidR="00AC35D4" w:rsidRDefault="00AC35D4" w:rsidP="00A71243">
      <w:pPr>
        <w:spacing w:after="0" w:line="240" w:lineRule="auto"/>
      </w:pPr>
      <w:r>
        <w:continuationSeparator/>
      </w:r>
    </w:p>
  </w:footnote>
  <w:footnote w:type="continuationNotice" w:id="1">
    <w:p w14:paraId="693DDD18" w14:textId="77777777" w:rsidR="00AC35D4" w:rsidRDefault="00AC3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3204" w14:textId="4ABF8F20" w:rsidR="00F11B54" w:rsidRPr="00186E3D" w:rsidRDefault="00F11B54" w:rsidP="00F11B54">
    <w:pPr>
      <w:spacing w:after="0" w:line="240" w:lineRule="auto"/>
      <w:ind w:right="-1180"/>
      <w:jc w:val="right"/>
      <w:outlineLvl w:val="0"/>
      <w:rPr>
        <w:rFonts w:eastAsia="Times New Roman" w:cs="Arial"/>
        <w:sz w:val="28"/>
        <w:szCs w:val="28"/>
        <w:lang w:eastAsia="en-GB"/>
      </w:rPr>
    </w:pPr>
    <w:r w:rsidRPr="00186E3D">
      <w:rPr>
        <w:rFonts w:eastAsia="Times New Roman" w:cs="Arial"/>
        <w:sz w:val="28"/>
        <w:szCs w:val="28"/>
        <w:lang w:val="en-GB" w:eastAsia="en-GB"/>
      </w:rPr>
      <w:t xml:space="preserve">Office of the </w:t>
    </w:r>
    <w:r w:rsidRPr="00186E3D">
      <w:rPr>
        <w:rFonts w:eastAsia="Times New Roman" w:cs="Arial"/>
        <w:sz w:val="28"/>
        <w:szCs w:val="28"/>
        <w:lang w:eastAsia="en-GB"/>
      </w:rPr>
      <w:t>National Quality Improvement Office</w:t>
    </w:r>
  </w:p>
  <w:p w14:paraId="4711075D" w14:textId="5E094592" w:rsidR="00F11B54" w:rsidRPr="00186E3D" w:rsidRDefault="00F11B54" w:rsidP="00186E3D">
    <w:pPr>
      <w:spacing w:after="0" w:line="240" w:lineRule="auto"/>
      <w:ind w:right="-1180"/>
      <w:jc w:val="right"/>
      <w:outlineLvl w:val="0"/>
      <w:rPr>
        <w:rFonts w:eastAsia="Times New Roman" w:cs="Arial"/>
        <w:sz w:val="28"/>
        <w:szCs w:val="28"/>
        <w:lang w:eastAsia="en-GB"/>
      </w:rPr>
    </w:pPr>
    <w:r w:rsidRPr="00186E3D">
      <w:rPr>
        <w:rFonts w:eastAsia="Times New Roman" w:cs="Arial"/>
        <w:sz w:val="28"/>
        <w:szCs w:val="28"/>
        <w:lang w:eastAsia="en-GB"/>
      </w:rPr>
      <w:t>Disability Services</w:t>
    </w:r>
    <w:r w:rsidR="00186E3D">
      <w:rPr>
        <w:rFonts w:eastAsia="Times New Roman" w:cs="Arial"/>
        <w:sz w:val="28"/>
        <w:szCs w:val="28"/>
        <w:lang w:eastAsia="en-GB"/>
      </w:rPr>
      <w:t xml:space="preserve"> </w:t>
    </w:r>
    <w:r w:rsidRPr="00186E3D">
      <w:rPr>
        <w:rFonts w:eastAsia="Times New Roman" w:cs="Arial"/>
        <w:sz w:val="28"/>
        <w:szCs w:val="28"/>
        <w:lang w:eastAsia="en-GB"/>
      </w:rPr>
      <w:t>Community Operations</w:t>
    </w:r>
  </w:p>
  <w:p w14:paraId="73545DEA" w14:textId="77777777" w:rsidR="00F11B54" w:rsidRPr="00186E3D" w:rsidRDefault="00F11B54" w:rsidP="00F11B54">
    <w:pPr>
      <w:spacing w:after="0" w:line="240" w:lineRule="auto"/>
      <w:ind w:right="-1180"/>
      <w:jc w:val="right"/>
      <w:outlineLvl w:val="0"/>
      <w:rPr>
        <w:rFonts w:eastAsia="Times New Roman" w:cs="Arial"/>
        <w:sz w:val="28"/>
        <w:szCs w:val="28"/>
        <w:lang w:val="en-GB" w:eastAsia="en-GB"/>
      </w:rPr>
    </w:pPr>
    <w:r w:rsidRPr="00186E3D">
      <w:rPr>
        <w:rFonts w:eastAsia="Times New Roman" w:cs="Arial"/>
        <w:sz w:val="28"/>
        <w:szCs w:val="28"/>
        <w:lang w:val="en-GB" w:eastAsia="en-GB"/>
      </w:rPr>
      <w:t>Health Service Executive</w:t>
    </w:r>
  </w:p>
  <w:p w14:paraId="53006917" w14:textId="77777777" w:rsidR="00F11B54" w:rsidRPr="00186E3D" w:rsidRDefault="00F11B54" w:rsidP="00F11B54">
    <w:pPr>
      <w:spacing w:after="0" w:line="240" w:lineRule="auto"/>
      <w:ind w:right="-1180"/>
      <w:jc w:val="right"/>
      <w:outlineLvl w:val="0"/>
      <w:rPr>
        <w:rFonts w:eastAsia="Times New Roman" w:cs="Arial"/>
        <w:sz w:val="28"/>
        <w:szCs w:val="28"/>
        <w:lang w:eastAsia="en-GB"/>
      </w:rPr>
    </w:pPr>
    <w:r w:rsidRPr="00186E3D">
      <w:rPr>
        <w:rFonts w:eastAsia="Times New Roman" w:cs="Arial"/>
        <w:sz w:val="28"/>
        <w:szCs w:val="28"/>
        <w:lang w:eastAsia="en-GB"/>
      </w:rPr>
      <w:t>Killarney Co. Kerry V93CH69</w:t>
    </w:r>
  </w:p>
  <w:p w14:paraId="3675F4AA" w14:textId="170CBD6E" w:rsidR="00F11B54" w:rsidRDefault="00F11B54" w:rsidP="00186E3D">
    <w:pPr>
      <w:tabs>
        <w:tab w:val="center" w:pos="4513"/>
        <w:tab w:val="right" w:pos="9026"/>
      </w:tabs>
      <w:spacing w:after="0" w:line="240" w:lineRule="auto"/>
      <w:ind w:right="-1180"/>
      <w:jc w:val="right"/>
      <w:rPr>
        <w:rFonts w:eastAsia="Calibri" w:cs="Arial"/>
        <w:color w:val="0563C1" w:themeColor="hyperlink"/>
        <w:sz w:val="28"/>
        <w:szCs w:val="28"/>
        <w:u w:val="single"/>
      </w:rPr>
    </w:pPr>
    <w:r w:rsidRPr="00186E3D">
      <w:rPr>
        <w:rFonts w:eastAsia="Calibri" w:cs="Arial"/>
        <w:sz w:val="28"/>
        <w:szCs w:val="28"/>
      </w:rPr>
      <w:t xml:space="preserve">Email: </w:t>
    </w:r>
    <w:hyperlink r:id="rId1" w:history="1">
      <w:r w:rsidRPr="00186E3D">
        <w:rPr>
          <w:rFonts w:eastAsia="Calibri" w:cs="Arial"/>
          <w:color w:val="0563C1" w:themeColor="hyperlink"/>
          <w:sz w:val="28"/>
          <w:szCs w:val="28"/>
          <w:u w:val="single"/>
        </w:rPr>
        <w:t>disabilitiesqi@hse.ie</w:t>
      </w:r>
    </w:hyperlink>
  </w:p>
  <w:p w14:paraId="4D3272BF" w14:textId="77777777" w:rsidR="00186E3D" w:rsidRPr="00186E3D" w:rsidRDefault="00186E3D" w:rsidP="00186E3D">
    <w:pPr>
      <w:tabs>
        <w:tab w:val="center" w:pos="4513"/>
        <w:tab w:val="right" w:pos="9026"/>
      </w:tabs>
      <w:spacing w:after="0" w:line="240" w:lineRule="auto"/>
      <w:ind w:right="-1180"/>
      <w:jc w:val="right"/>
      <w:rPr>
        <w:rFonts w:eastAsia="Calibri" w:cs="Arial"/>
        <w:color w:val="0000FF"/>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38A9"/>
    <w:multiLevelType w:val="hybridMultilevel"/>
    <w:tmpl w:val="21168FA0"/>
    <w:lvl w:ilvl="0" w:tplc="6B506192">
      <w:start w:val="1"/>
      <w:numFmt w:val="bullet"/>
      <w:lvlText w:val=""/>
      <w:lvlJc w:val="left"/>
      <w:pPr>
        <w:ind w:left="720" w:hanging="360"/>
      </w:pPr>
      <w:rPr>
        <w:rFonts w:ascii="Symbol" w:hAnsi="Symbol" w:hint="default"/>
      </w:rPr>
    </w:lvl>
    <w:lvl w:ilvl="1" w:tplc="9C76DB58">
      <w:start w:val="1"/>
      <w:numFmt w:val="bullet"/>
      <w:lvlText w:val="o"/>
      <w:lvlJc w:val="left"/>
      <w:pPr>
        <w:ind w:left="1440" w:hanging="360"/>
      </w:pPr>
      <w:rPr>
        <w:rFonts w:ascii="Courier New" w:hAnsi="Courier New" w:hint="default"/>
      </w:rPr>
    </w:lvl>
    <w:lvl w:ilvl="2" w:tplc="43C8DB6C">
      <w:start w:val="1"/>
      <w:numFmt w:val="bullet"/>
      <w:lvlText w:val=""/>
      <w:lvlJc w:val="left"/>
      <w:pPr>
        <w:ind w:left="2160" w:hanging="360"/>
      </w:pPr>
      <w:rPr>
        <w:rFonts w:ascii="Wingdings" w:hAnsi="Wingdings" w:hint="default"/>
      </w:rPr>
    </w:lvl>
    <w:lvl w:ilvl="3" w:tplc="7386487C">
      <w:start w:val="1"/>
      <w:numFmt w:val="bullet"/>
      <w:lvlText w:val=""/>
      <w:lvlJc w:val="left"/>
      <w:pPr>
        <w:ind w:left="2880" w:hanging="360"/>
      </w:pPr>
      <w:rPr>
        <w:rFonts w:ascii="Symbol" w:hAnsi="Symbol" w:hint="default"/>
      </w:rPr>
    </w:lvl>
    <w:lvl w:ilvl="4" w:tplc="0A7A53BA">
      <w:start w:val="1"/>
      <w:numFmt w:val="bullet"/>
      <w:lvlText w:val="o"/>
      <w:lvlJc w:val="left"/>
      <w:pPr>
        <w:ind w:left="3600" w:hanging="360"/>
      </w:pPr>
      <w:rPr>
        <w:rFonts w:ascii="Courier New" w:hAnsi="Courier New" w:hint="default"/>
      </w:rPr>
    </w:lvl>
    <w:lvl w:ilvl="5" w:tplc="9D741A06">
      <w:start w:val="1"/>
      <w:numFmt w:val="bullet"/>
      <w:lvlText w:val=""/>
      <w:lvlJc w:val="left"/>
      <w:pPr>
        <w:ind w:left="4320" w:hanging="360"/>
      </w:pPr>
      <w:rPr>
        <w:rFonts w:ascii="Wingdings" w:hAnsi="Wingdings" w:hint="default"/>
      </w:rPr>
    </w:lvl>
    <w:lvl w:ilvl="6" w:tplc="BF70B7AA">
      <w:start w:val="1"/>
      <w:numFmt w:val="bullet"/>
      <w:lvlText w:val=""/>
      <w:lvlJc w:val="left"/>
      <w:pPr>
        <w:ind w:left="5040" w:hanging="360"/>
      </w:pPr>
      <w:rPr>
        <w:rFonts w:ascii="Symbol" w:hAnsi="Symbol" w:hint="default"/>
      </w:rPr>
    </w:lvl>
    <w:lvl w:ilvl="7" w:tplc="6B900A98">
      <w:start w:val="1"/>
      <w:numFmt w:val="bullet"/>
      <w:lvlText w:val="o"/>
      <w:lvlJc w:val="left"/>
      <w:pPr>
        <w:ind w:left="5760" w:hanging="360"/>
      </w:pPr>
      <w:rPr>
        <w:rFonts w:ascii="Courier New" w:hAnsi="Courier New" w:hint="default"/>
      </w:rPr>
    </w:lvl>
    <w:lvl w:ilvl="8" w:tplc="CE0051AE">
      <w:start w:val="1"/>
      <w:numFmt w:val="bullet"/>
      <w:lvlText w:val=""/>
      <w:lvlJc w:val="left"/>
      <w:pPr>
        <w:ind w:left="6480" w:hanging="360"/>
      </w:pPr>
      <w:rPr>
        <w:rFonts w:ascii="Wingdings" w:hAnsi="Wingdings" w:hint="default"/>
      </w:rPr>
    </w:lvl>
  </w:abstractNum>
  <w:abstractNum w:abstractNumId="1" w15:restartNumberingAfterBreak="0">
    <w:nsid w:val="32AF58B5"/>
    <w:multiLevelType w:val="hybridMultilevel"/>
    <w:tmpl w:val="66123A20"/>
    <w:lvl w:ilvl="0" w:tplc="50541DFA">
      <w:start w:val="1"/>
      <w:numFmt w:val="bullet"/>
      <w:lvlText w:val=""/>
      <w:lvlJc w:val="left"/>
      <w:pPr>
        <w:ind w:left="720" w:hanging="360"/>
      </w:pPr>
      <w:rPr>
        <w:rFonts w:ascii="Symbol" w:hAnsi="Symbol" w:hint="default"/>
      </w:rPr>
    </w:lvl>
    <w:lvl w:ilvl="1" w:tplc="807A38A4">
      <w:start w:val="1"/>
      <w:numFmt w:val="bullet"/>
      <w:lvlText w:val="o"/>
      <w:lvlJc w:val="left"/>
      <w:pPr>
        <w:ind w:left="1440" w:hanging="360"/>
      </w:pPr>
      <w:rPr>
        <w:rFonts w:ascii="Courier New" w:hAnsi="Courier New" w:hint="default"/>
      </w:rPr>
    </w:lvl>
    <w:lvl w:ilvl="2" w:tplc="353C8C5C">
      <w:start w:val="1"/>
      <w:numFmt w:val="bullet"/>
      <w:lvlText w:val=""/>
      <w:lvlJc w:val="left"/>
      <w:pPr>
        <w:ind w:left="2160" w:hanging="360"/>
      </w:pPr>
      <w:rPr>
        <w:rFonts w:ascii="Wingdings" w:hAnsi="Wingdings" w:hint="default"/>
      </w:rPr>
    </w:lvl>
    <w:lvl w:ilvl="3" w:tplc="186A2364">
      <w:start w:val="1"/>
      <w:numFmt w:val="bullet"/>
      <w:lvlText w:val=""/>
      <w:lvlJc w:val="left"/>
      <w:pPr>
        <w:ind w:left="2880" w:hanging="360"/>
      </w:pPr>
      <w:rPr>
        <w:rFonts w:ascii="Symbol" w:hAnsi="Symbol" w:hint="default"/>
      </w:rPr>
    </w:lvl>
    <w:lvl w:ilvl="4" w:tplc="33B2B9FE">
      <w:start w:val="1"/>
      <w:numFmt w:val="bullet"/>
      <w:lvlText w:val="o"/>
      <w:lvlJc w:val="left"/>
      <w:pPr>
        <w:ind w:left="3600" w:hanging="360"/>
      </w:pPr>
      <w:rPr>
        <w:rFonts w:ascii="Courier New" w:hAnsi="Courier New" w:hint="default"/>
      </w:rPr>
    </w:lvl>
    <w:lvl w:ilvl="5" w:tplc="BE3CA272">
      <w:start w:val="1"/>
      <w:numFmt w:val="bullet"/>
      <w:lvlText w:val=""/>
      <w:lvlJc w:val="left"/>
      <w:pPr>
        <w:ind w:left="4320" w:hanging="360"/>
      </w:pPr>
      <w:rPr>
        <w:rFonts w:ascii="Wingdings" w:hAnsi="Wingdings" w:hint="default"/>
      </w:rPr>
    </w:lvl>
    <w:lvl w:ilvl="6" w:tplc="8AA0B768">
      <w:start w:val="1"/>
      <w:numFmt w:val="bullet"/>
      <w:lvlText w:val=""/>
      <w:lvlJc w:val="left"/>
      <w:pPr>
        <w:ind w:left="5040" w:hanging="360"/>
      </w:pPr>
      <w:rPr>
        <w:rFonts w:ascii="Symbol" w:hAnsi="Symbol" w:hint="default"/>
      </w:rPr>
    </w:lvl>
    <w:lvl w:ilvl="7" w:tplc="B0C6146C">
      <w:start w:val="1"/>
      <w:numFmt w:val="bullet"/>
      <w:lvlText w:val="o"/>
      <w:lvlJc w:val="left"/>
      <w:pPr>
        <w:ind w:left="5760" w:hanging="360"/>
      </w:pPr>
      <w:rPr>
        <w:rFonts w:ascii="Courier New" w:hAnsi="Courier New" w:hint="default"/>
      </w:rPr>
    </w:lvl>
    <w:lvl w:ilvl="8" w:tplc="D7A6BC78">
      <w:start w:val="1"/>
      <w:numFmt w:val="bullet"/>
      <w:lvlText w:val=""/>
      <w:lvlJc w:val="left"/>
      <w:pPr>
        <w:ind w:left="6480" w:hanging="360"/>
      </w:pPr>
      <w:rPr>
        <w:rFonts w:ascii="Wingdings" w:hAnsi="Wingdings" w:hint="default"/>
      </w:rPr>
    </w:lvl>
  </w:abstractNum>
  <w:abstractNum w:abstractNumId="2" w15:restartNumberingAfterBreak="0">
    <w:nsid w:val="646E2BE7"/>
    <w:multiLevelType w:val="hybridMultilevel"/>
    <w:tmpl w:val="D636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86777"/>
    <w:multiLevelType w:val="multilevel"/>
    <w:tmpl w:val="3B94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A7409"/>
    <w:multiLevelType w:val="hybridMultilevel"/>
    <w:tmpl w:val="6AEC6F7E"/>
    <w:lvl w:ilvl="0" w:tplc="C4CEC130">
      <w:start w:val="1"/>
      <w:numFmt w:val="bullet"/>
      <w:lvlText w:val=""/>
      <w:lvlJc w:val="left"/>
      <w:pPr>
        <w:ind w:left="720" w:hanging="360"/>
      </w:pPr>
      <w:rPr>
        <w:rFonts w:ascii="Symbol" w:hAnsi="Symbol" w:hint="default"/>
      </w:rPr>
    </w:lvl>
    <w:lvl w:ilvl="1" w:tplc="D8F846F0">
      <w:start w:val="1"/>
      <w:numFmt w:val="bullet"/>
      <w:lvlText w:val="o"/>
      <w:lvlJc w:val="left"/>
      <w:pPr>
        <w:ind w:left="1440" w:hanging="360"/>
      </w:pPr>
      <w:rPr>
        <w:rFonts w:ascii="Courier New" w:hAnsi="Courier New" w:hint="default"/>
      </w:rPr>
    </w:lvl>
    <w:lvl w:ilvl="2" w:tplc="F4AC1CC6">
      <w:start w:val="1"/>
      <w:numFmt w:val="bullet"/>
      <w:lvlText w:val=""/>
      <w:lvlJc w:val="left"/>
      <w:pPr>
        <w:ind w:left="2160" w:hanging="360"/>
      </w:pPr>
      <w:rPr>
        <w:rFonts w:ascii="Wingdings" w:hAnsi="Wingdings" w:hint="default"/>
      </w:rPr>
    </w:lvl>
    <w:lvl w:ilvl="3" w:tplc="1DE43394">
      <w:start w:val="1"/>
      <w:numFmt w:val="bullet"/>
      <w:lvlText w:val=""/>
      <w:lvlJc w:val="left"/>
      <w:pPr>
        <w:ind w:left="2880" w:hanging="360"/>
      </w:pPr>
      <w:rPr>
        <w:rFonts w:ascii="Symbol" w:hAnsi="Symbol" w:hint="default"/>
      </w:rPr>
    </w:lvl>
    <w:lvl w:ilvl="4" w:tplc="45D0D156">
      <w:start w:val="1"/>
      <w:numFmt w:val="bullet"/>
      <w:lvlText w:val="o"/>
      <w:lvlJc w:val="left"/>
      <w:pPr>
        <w:ind w:left="3600" w:hanging="360"/>
      </w:pPr>
      <w:rPr>
        <w:rFonts w:ascii="Courier New" w:hAnsi="Courier New" w:hint="default"/>
      </w:rPr>
    </w:lvl>
    <w:lvl w:ilvl="5" w:tplc="4D0C37C4">
      <w:start w:val="1"/>
      <w:numFmt w:val="bullet"/>
      <w:lvlText w:val=""/>
      <w:lvlJc w:val="left"/>
      <w:pPr>
        <w:ind w:left="4320" w:hanging="360"/>
      </w:pPr>
      <w:rPr>
        <w:rFonts w:ascii="Wingdings" w:hAnsi="Wingdings" w:hint="default"/>
      </w:rPr>
    </w:lvl>
    <w:lvl w:ilvl="6" w:tplc="B68EE238">
      <w:start w:val="1"/>
      <w:numFmt w:val="bullet"/>
      <w:lvlText w:val=""/>
      <w:lvlJc w:val="left"/>
      <w:pPr>
        <w:ind w:left="5040" w:hanging="360"/>
      </w:pPr>
      <w:rPr>
        <w:rFonts w:ascii="Symbol" w:hAnsi="Symbol" w:hint="default"/>
      </w:rPr>
    </w:lvl>
    <w:lvl w:ilvl="7" w:tplc="3EC46EF6">
      <w:start w:val="1"/>
      <w:numFmt w:val="bullet"/>
      <w:lvlText w:val="o"/>
      <w:lvlJc w:val="left"/>
      <w:pPr>
        <w:ind w:left="5760" w:hanging="360"/>
      </w:pPr>
      <w:rPr>
        <w:rFonts w:ascii="Courier New" w:hAnsi="Courier New" w:hint="default"/>
      </w:rPr>
    </w:lvl>
    <w:lvl w:ilvl="8" w:tplc="54F80738">
      <w:start w:val="1"/>
      <w:numFmt w:val="bullet"/>
      <w:lvlText w:val=""/>
      <w:lvlJc w:val="left"/>
      <w:pPr>
        <w:ind w:left="6480" w:hanging="360"/>
      </w:pPr>
      <w:rPr>
        <w:rFonts w:ascii="Wingdings" w:hAnsi="Wingdings" w:hint="default"/>
      </w:rPr>
    </w:lvl>
  </w:abstractNum>
  <w:abstractNum w:abstractNumId="5" w15:restartNumberingAfterBreak="0">
    <w:nsid w:val="77D32DBC"/>
    <w:multiLevelType w:val="hybridMultilevel"/>
    <w:tmpl w:val="6AA25CE0"/>
    <w:lvl w:ilvl="0" w:tplc="961C1490">
      <w:start w:val="1"/>
      <w:numFmt w:val="decimal"/>
      <w:lvlText w:val="%1."/>
      <w:lvlJc w:val="left"/>
      <w:pPr>
        <w:ind w:left="720" w:hanging="360"/>
      </w:pPr>
    </w:lvl>
    <w:lvl w:ilvl="1" w:tplc="1870EF8E">
      <w:start w:val="1"/>
      <w:numFmt w:val="lowerLetter"/>
      <w:lvlText w:val="%2."/>
      <w:lvlJc w:val="left"/>
      <w:pPr>
        <w:ind w:left="1440" w:hanging="360"/>
      </w:pPr>
    </w:lvl>
    <w:lvl w:ilvl="2" w:tplc="E134036A">
      <w:start w:val="1"/>
      <w:numFmt w:val="lowerRoman"/>
      <w:lvlText w:val="%3."/>
      <w:lvlJc w:val="right"/>
      <w:pPr>
        <w:ind w:left="2160" w:hanging="180"/>
      </w:pPr>
    </w:lvl>
    <w:lvl w:ilvl="3" w:tplc="49B2BAC2">
      <w:start w:val="1"/>
      <w:numFmt w:val="decimal"/>
      <w:lvlText w:val="%4."/>
      <w:lvlJc w:val="left"/>
      <w:pPr>
        <w:ind w:left="2880" w:hanging="360"/>
      </w:pPr>
    </w:lvl>
    <w:lvl w:ilvl="4" w:tplc="45CAAC86">
      <w:start w:val="1"/>
      <w:numFmt w:val="lowerLetter"/>
      <w:lvlText w:val="%5."/>
      <w:lvlJc w:val="left"/>
      <w:pPr>
        <w:ind w:left="3600" w:hanging="360"/>
      </w:pPr>
    </w:lvl>
    <w:lvl w:ilvl="5" w:tplc="2190EED4">
      <w:start w:val="1"/>
      <w:numFmt w:val="lowerRoman"/>
      <w:lvlText w:val="%6."/>
      <w:lvlJc w:val="right"/>
      <w:pPr>
        <w:ind w:left="4320" w:hanging="180"/>
      </w:pPr>
    </w:lvl>
    <w:lvl w:ilvl="6" w:tplc="E6EA3A1C">
      <w:start w:val="1"/>
      <w:numFmt w:val="decimal"/>
      <w:lvlText w:val="%7."/>
      <w:lvlJc w:val="left"/>
      <w:pPr>
        <w:ind w:left="5040" w:hanging="360"/>
      </w:pPr>
    </w:lvl>
    <w:lvl w:ilvl="7" w:tplc="99A6E428">
      <w:start w:val="1"/>
      <w:numFmt w:val="lowerLetter"/>
      <w:lvlText w:val="%8."/>
      <w:lvlJc w:val="left"/>
      <w:pPr>
        <w:ind w:left="5760" w:hanging="360"/>
      </w:pPr>
    </w:lvl>
    <w:lvl w:ilvl="8" w:tplc="8E0A7A48">
      <w:start w:val="1"/>
      <w:numFmt w:val="lowerRoman"/>
      <w:lvlText w:val="%9."/>
      <w:lvlJc w:val="right"/>
      <w:pPr>
        <w:ind w:left="6480" w:hanging="180"/>
      </w:pPr>
    </w:lvl>
  </w:abstractNum>
  <w:abstractNum w:abstractNumId="6" w15:restartNumberingAfterBreak="0">
    <w:nsid w:val="7CC3BEB5"/>
    <w:multiLevelType w:val="hybridMultilevel"/>
    <w:tmpl w:val="E428519A"/>
    <w:lvl w:ilvl="0" w:tplc="FA483FEE">
      <w:start w:val="1"/>
      <w:numFmt w:val="lowerLetter"/>
      <w:lvlText w:val="%1."/>
      <w:lvlJc w:val="left"/>
      <w:pPr>
        <w:ind w:left="720" w:hanging="360"/>
      </w:pPr>
    </w:lvl>
    <w:lvl w:ilvl="1" w:tplc="21ECBE5C">
      <w:start w:val="1"/>
      <w:numFmt w:val="lowerLetter"/>
      <w:lvlText w:val="%2."/>
      <w:lvlJc w:val="left"/>
      <w:pPr>
        <w:ind w:left="1440" w:hanging="360"/>
      </w:pPr>
    </w:lvl>
    <w:lvl w:ilvl="2" w:tplc="79ECC1F6">
      <w:start w:val="1"/>
      <w:numFmt w:val="lowerRoman"/>
      <w:lvlText w:val="%3."/>
      <w:lvlJc w:val="right"/>
      <w:pPr>
        <w:ind w:left="2160" w:hanging="180"/>
      </w:pPr>
    </w:lvl>
    <w:lvl w:ilvl="3" w:tplc="7B26FCF0">
      <w:start w:val="1"/>
      <w:numFmt w:val="decimal"/>
      <w:lvlText w:val="%4."/>
      <w:lvlJc w:val="left"/>
      <w:pPr>
        <w:ind w:left="2880" w:hanging="360"/>
      </w:pPr>
    </w:lvl>
    <w:lvl w:ilvl="4" w:tplc="2E88A202">
      <w:start w:val="1"/>
      <w:numFmt w:val="lowerLetter"/>
      <w:lvlText w:val="%5."/>
      <w:lvlJc w:val="left"/>
      <w:pPr>
        <w:ind w:left="3600" w:hanging="360"/>
      </w:pPr>
    </w:lvl>
    <w:lvl w:ilvl="5" w:tplc="CC1A83D2">
      <w:start w:val="1"/>
      <w:numFmt w:val="lowerRoman"/>
      <w:lvlText w:val="%6."/>
      <w:lvlJc w:val="right"/>
      <w:pPr>
        <w:ind w:left="4320" w:hanging="180"/>
      </w:pPr>
    </w:lvl>
    <w:lvl w:ilvl="6" w:tplc="B260A450">
      <w:start w:val="1"/>
      <w:numFmt w:val="decimal"/>
      <w:lvlText w:val="%7."/>
      <w:lvlJc w:val="left"/>
      <w:pPr>
        <w:ind w:left="5040" w:hanging="360"/>
      </w:pPr>
    </w:lvl>
    <w:lvl w:ilvl="7" w:tplc="339A0A6A">
      <w:start w:val="1"/>
      <w:numFmt w:val="lowerLetter"/>
      <w:lvlText w:val="%8."/>
      <w:lvlJc w:val="left"/>
      <w:pPr>
        <w:ind w:left="5760" w:hanging="360"/>
      </w:pPr>
    </w:lvl>
    <w:lvl w:ilvl="8" w:tplc="FE4A0E3E">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42CFE7"/>
    <w:rsid w:val="00001326"/>
    <w:rsid w:val="0002164A"/>
    <w:rsid w:val="000307C1"/>
    <w:rsid w:val="00035264"/>
    <w:rsid w:val="00083CC2"/>
    <w:rsid w:val="000E6522"/>
    <w:rsid w:val="0011440E"/>
    <w:rsid w:val="00154F97"/>
    <w:rsid w:val="0016093A"/>
    <w:rsid w:val="00186E3D"/>
    <w:rsid w:val="00225261"/>
    <w:rsid w:val="00336897"/>
    <w:rsid w:val="00346F4B"/>
    <w:rsid w:val="003D3C04"/>
    <w:rsid w:val="00460B5A"/>
    <w:rsid w:val="004B4636"/>
    <w:rsid w:val="004C24DB"/>
    <w:rsid w:val="004F333E"/>
    <w:rsid w:val="005272A5"/>
    <w:rsid w:val="00573160"/>
    <w:rsid w:val="005B678A"/>
    <w:rsid w:val="005F79B5"/>
    <w:rsid w:val="006037AB"/>
    <w:rsid w:val="0065280D"/>
    <w:rsid w:val="006626FC"/>
    <w:rsid w:val="006A29A1"/>
    <w:rsid w:val="006C779F"/>
    <w:rsid w:val="006D1636"/>
    <w:rsid w:val="006F17EC"/>
    <w:rsid w:val="00702368"/>
    <w:rsid w:val="0070386C"/>
    <w:rsid w:val="007038FC"/>
    <w:rsid w:val="00704B21"/>
    <w:rsid w:val="00772043"/>
    <w:rsid w:val="007B574C"/>
    <w:rsid w:val="007E5DD8"/>
    <w:rsid w:val="008220F0"/>
    <w:rsid w:val="00841382"/>
    <w:rsid w:val="00855F39"/>
    <w:rsid w:val="0089517F"/>
    <w:rsid w:val="008C5621"/>
    <w:rsid w:val="00A04EEA"/>
    <w:rsid w:val="00A05694"/>
    <w:rsid w:val="00A45B94"/>
    <w:rsid w:val="00A71243"/>
    <w:rsid w:val="00A775D2"/>
    <w:rsid w:val="00A9701A"/>
    <w:rsid w:val="00AB35DF"/>
    <w:rsid w:val="00AC35D4"/>
    <w:rsid w:val="00AC6D4E"/>
    <w:rsid w:val="00B14774"/>
    <w:rsid w:val="00B31800"/>
    <w:rsid w:val="00B52468"/>
    <w:rsid w:val="00BA7F24"/>
    <w:rsid w:val="00C071A8"/>
    <w:rsid w:val="00C5720C"/>
    <w:rsid w:val="00CE2D3C"/>
    <w:rsid w:val="00CE6969"/>
    <w:rsid w:val="00D623C9"/>
    <w:rsid w:val="00DC23F0"/>
    <w:rsid w:val="00E32660"/>
    <w:rsid w:val="00E45255"/>
    <w:rsid w:val="00EB7323"/>
    <w:rsid w:val="00ED211E"/>
    <w:rsid w:val="00EE61E7"/>
    <w:rsid w:val="00F11B54"/>
    <w:rsid w:val="00F45322"/>
    <w:rsid w:val="00FF520B"/>
    <w:rsid w:val="00FF5265"/>
    <w:rsid w:val="027B741F"/>
    <w:rsid w:val="03A442C0"/>
    <w:rsid w:val="03A47B2E"/>
    <w:rsid w:val="03ABA085"/>
    <w:rsid w:val="03E5164D"/>
    <w:rsid w:val="046AE33B"/>
    <w:rsid w:val="046B7D0D"/>
    <w:rsid w:val="05A455DA"/>
    <w:rsid w:val="07A31DCF"/>
    <w:rsid w:val="0893EC65"/>
    <w:rsid w:val="08F393B5"/>
    <w:rsid w:val="090CD142"/>
    <w:rsid w:val="09553B2D"/>
    <w:rsid w:val="0968871B"/>
    <w:rsid w:val="09AD345D"/>
    <w:rsid w:val="0A42CFE7"/>
    <w:rsid w:val="0C5CC580"/>
    <w:rsid w:val="0CA027DD"/>
    <w:rsid w:val="0E01EEC5"/>
    <w:rsid w:val="10E57D3D"/>
    <w:rsid w:val="112F9AF0"/>
    <w:rsid w:val="11A99CE2"/>
    <w:rsid w:val="13151479"/>
    <w:rsid w:val="15594710"/>
    <w:rsid w:val="16255EBE"/>
    <w:rsid w:val="16F51771"/>
    <w:rsid w:val="17C12F1F"/>
    <w:rsid w:val="1801CBB7"/>
    <w:rsid w:val="1890E7D2"/>
    <w:rsid w:val="1A2CB833"/>
    <w:rsid w:val="1AF8CFE1"/>
    <w:rsid w:val="1D1314C5"/>
    <w:rsid w:val="1EB4530C"/>
    <w:rsid w:val="1FCC4104"/>
    <w:rsid w:val="217F91C3"/>
    <w:rsid w:val="22C34EA3"/>
    <w:rsid w:val="248EA870"/>
    <w:rsid w:val="25CDB11F"/>
    <w:rsid w:val="2609FC17"/>
    <w:rsid w:val="2666222A"/>
    <w:rsid w:val="26F46626"/>
    <w:rsid w:val="28457D21"/>
    <w:rsid w:val="28998F6B"/>
    <w:rsid w:val="2CD26F51"/>
    <w:rsid w:val="2D86F069"/>
    <w:rsid w:val="30EB7240"/>
    <w:rsid w:val="3391B0E5"/>
    <w:rsid w:val="341E3911"/>
    <w:rsid w:val="347BF2BB"/>
    <w:rsid w:val="35A93342"/>
    <w:rsid w:val="366EC85D"/>
    <w:rsid w:val="3997C9FC"/>
    <w:rsid w:val="3A325B39"/>
    <w:rsid w:val="3C66F116"/>
    <w:rsid w:val="3C7E268E"/>
    <w:rsid w:val="3CB76B22"/>
    <w:rsid w:val="3E19F6EF"/>
    <w:rsid w:val="3FB5C750"/>
    <w:rsid w:val="3FE168C8"/>
    <w:rsid w:val="4054AEAB"/>
    <w:rsid w:val="40A19CBD"/>
    <w:rsid w:val="40D4F9C7"/>
    <w:rsid w:val="425085B6"/>
    <w:rsid w:val="461599C4"/>
    <w:rsid w:val="46332BE7"/>
    <w:rsid w:val="4D984C76"/>
    <w:rsid w:val="4E429AD7"/>
    <w:rsid w:val="51FF24C9"/>
    <w:rsid w:val="55563202"/>
    <w:rsid w:val="57EFC225"/>
    <w:rsid w:val="58963A8C"/>
    <w:rsid w:val="5B1BF0CA"/>
    <w:rsid w:val="5BE93857"/>
    <w:rsid w:val="5C1E6E07"/>
    <w:rsid w:val="5D8508B8"/>
    <w:rsid w:val="60C49700"/>
    <w:rsid w:val="62B1AB91"/>
    <w:rsid w:val="63C54914"/>
    <w:rsid w:val="644D7BF2"/>
    <w:rsid w:val="651993A0"/>
    <w:rsid w:val="65756193"/>
    <w:rsid w:val="66DEFCEC"/>
    <w:rsid w:val="66F1FD30"/>
    <w:rsid w:val="6861A4F0"/>
    <w:rsid w:val="6ED0E674"/>
    <w:rsid w:val="70C1926D"/>
    <w:rsid w:val="72069990"/>
    <w:rsid w:val="726640E0"/>
    <w:rsid w:val="74C46F79"/>
    <w:rsid w:val="764A30FC"/>
    <w:rsid w:val="77F9BF5F"/>
    <w:rsid w:val="7D1298B6"/>
    <w:rsid w:val="7E1285F0"/>
    <w:rsid w:val="7EEEF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2CFE7"/>
  <w15:chartTrackingRefBased/>
  <w15:docId w15:val="{C6BFAC0A-033C-4C54-BF2C-6B0B3BD2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E3D"/>
    <w:rPr>
      <w:rFonts w:ascii="Arial" w:hAnsi="Arial"/>
      <w:sz w:val="32"/>
    </w:rPr>
  </w:style>
  <w:style w:type="paragraph" w:styleId="Heading1">
    <w:name w:val="heading 1"/>
    <w:basedOn w:val="Normal"/>
    <w:next w:val="Normal"/>
    <w:link w:val="Heading1Char"/>
    <w:uiPriority w:val="9"/>
    <w:qFormat/>
    <w:rsid w:val="00346F4B"/>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83C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02164A"/>
    <w:rPr>
      <w:color w:val="605E5C"/>
      <w:shd w:val="clear" w:color="auto" w:fill="E1DFDD"/>
    </w:rPr>
  </w:style>
  <w:style w:type="character" w:styleId="FollowedHyperlink">
    <w:name w:val="FollowedHyperlink"/>
    <w:basedOn w:val="DefaultParagraphFont"/>
    <w:uiPriority w:val="99"/>
    <w:semiHidden/>
    <w:unhideWhenUsed/>
    <w:rsid w:val="005B678A"/>
    <w:rPr>
      <w:color w:val="954F72" w:themeColor="followedHyperlink"/>
      <w:u w:val="single"/>
    </w:rPr>
  </w:style>
  <w:style w:type="paragraph" w:styleId="Footer">
    <w:name w:val="footer"/>
    <w:basedOn w:val="Normal"/>
    <w:link w:val="FooterChar"/>
    <w:uiPriority w:val="99"/>
    <w:unhideWhenUsed/>
    <w:rsid w:val="00A71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243"/>
  </w:style>
  <w:style w:type="character" w:styleId="PageNumber">
    <w:name w:val="page number"/>
    <w:basedOn w:val="DefaultParagraphFont"/>
    <w:uiPriority w:val="99"/>
    <w:semiHidden/>
    <w:unhideWhenUsed/>
    <w:rsid w:val="00A71243"/>
  </w:style>
  <w:style w:type="paragraph" w:styleId="Header">
    <w:name w:val="header"/>
    <w:basedOn w:val="Normal"/>
    <w:link w:val="HeaderChar"/>
    <w:uiPriority w:val="99"/>
    <w:unhideWhenUsed/>
    <w:rsid w:val="00F11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B54"/>
  </w:style>
  <w:style w:type="paragraph" w:styleId="Title">
    <w:name w:val="Title"/>
    <w:basedOn w:val="Normal"/>
    <w:next w:val="Normal"/>
    <w:link w:val="TitleChar"/>
    <w:uiPriority w:val="10"/>
    <w:qFormat/>
    <w:rsid w:val="00A04EEA"/>
    <w:pPr>
      <w:spacing w:after="0" w:line="240" w:lineRule="auto"/>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A04EEA"/>
    <w:rPr>
      <w:rFonts w:ascii="Arial" w:eastAsiaTheme="majorEastAsia" w:hAnsi="Arial" w:cstheme="majorBidi"/>
      <w:spacing w:val="-10"/>
      <w:kern w:val="28"/>
      <w:sz w:val="44"/>
      <w:szCs w:val="56"/>
    </w:rPr>
  </w:style>
  <w:style w:type="character" w:customStyle="1" w:styleId="Heading1Char">
    <w:name w:val="Heading 1 Char"/>
    <w:basedOn w:val="DefaultParagraphFont"/>
    <w:link w:val="Heading1"/>
    <w:uiPriority w:val="9"/>
    <w:rsid w:val="00346F4B"/>
    <w:rPr>
      <w:rFonts w:ascii="Arial" w:eastAsiaTheme="majorEastAsia" w:hAnsi="Arial" w:cstheme="majorBidi"/>
      <w:b/>
      <w:sz w:val="32"/>
      <w:szCs w:val="32"/>
    </w:rPr>
  </w:style>
  <w:style w:type="character" w:styleId="CommentReference">
    <w:name w:val="annotation reference"/>
    <w:basedOn w:val="DefaultParagraphFont"/>
    <w:uiPriority w:val="99"/>
    <w:semiHidden/>
    <w:unhideWhenUsed/>
    <w:rsid w:val="00EB7323"/>
    <w:rPr>
      <w:sz w:val="16"/>
      <w:szCs w:val="16"/>
    </w:rPr>
  </w:style>
  <w:style w:type="paragraph" w:styleId="CommentText">
    <w:name w:val="annotation text"/>
    <w:basedOn w:val="Normal"/>
    <w:link w:val="CommentTextChar"/>
    <w:uiPriority w:val="99"/>
    <w:semiHidden/>
    <w:unhideWhenUsed/>
    <w:rsid w:val="00EB7323"/>
    <w:pPr>
      <w:spacing w:line="240" w:lineRule="auto"/>
    </w:pPr>
    <w:rPr>
      <w:sz w:val="20"/>
      <w:szCs w:val="20"/>
    </w:rPr>
  </w:style>
  <w:style w:type="character" w:customStyle="1" w:styleId="CommentTextChar">
    <w:name w:val="Comment Text Char"/>
    <w:basedOn w:val="DefaultParagraphFont"/>
    <w:link w:val="CommentText"/>
    <w:uiPriority w:val="99"/>
    <w:semiHidden/>
    <w:rsid w:val="00EB73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B7323"/>
    <w:rPr>
      <w:b/>
      <w:bCs/>
    </w:rPr>
  </w:style>
  <w:style w:type="character" w:customStyle="1" w:styleId="CommentSubjectChar">
    <w:name w:val="Comment Subject Char"/>
    <w:basedOn w:val="CommentTextChar"/>
    <w:link w:val="CommentSubject"/>
    <w:uiPriority w:val="99"/>
    <w:semiHidden/>
    <w:rsid w:val="00EB7323"/>
    <w:rPr>
      <w:rFonts w:ascii="Arial" w:hAnsi="Arial"/>
      <w:b/>
      <w:bCs/>
      <w:sz w:val="20"/>
      <w:szCs w:val="20"/>
    </w:rPr>
  </w:style>
  <w:style w:type="paragraph" w:styleId="BalloonText">
    <w:name w:val="Balloon Text"/>
    <w:basedOn w:val="Normal"/>
    <w:link w:val="BalloonTextChar"/>
    <w:uiPriority w:val="99"/>
    <w:semiHidden/>
    <w:unhideWhenUsed/>
    <w:rsid w:val="00EB7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323"/>
    <w:rPr>
      <w:rFonts w:ascii="Segoe UI" w:hAnsi="Segoe UI" w:cs="Segoe UI"/>
      <w:sz w:val="18"/>
      <w:szCs w:val="18"/>
    </w:rPr>
  </w:style>
  <w:style w:type="character" w:customStyle="1" w:styleId="Heading2Char">
    <w:name w:val="Heading 2 Char"/>
    <w:basedOn w:val="DefaultParagraphFont"/>
    <w:link w:val="Heading2"/>
    <w:uiPriority w:val="9"/>
    <w:rsid w:val="00083C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50464">
      <w:bodyDiv w:val="1"/>
      <w:marLeft w:val="0"/>
      <w:marRight w:val="0"/>
      <w:marTop w:val="0"/>
      <w:marBottom w:val="0"/>
      <w:divBdr>
        <w:top w:val="none" w:sz="0" w:space="0" w:color="auto"/>
        <w:left w:val="none" w:sz="0" w:space="0" w:color="auto"/>
        <w:bottom w:val="none" w:sz="0" w:space="0" w:color="auto"/>
        <w:right w:val="none" w:sz="0" w:space="0" w:color="auto"/>
      </w:divBdr>
    </w:div>
    <w:div w:id="1480075415">
      <w:bodyDiv w:val="1"/>
      <w:marLeft w:val="0"/>
      <w:marRight w:val="0"/>
      <w:marTop w:val="0"/>
      <w:marBottom w:val="0"/>
      <w:divBdr>
        <w:top w:val="none" w:sz="0" w:space="0" w:color="auto"/>
        <w:left w:val="none" w:sz="0" w:space="0" w:color="auto"/>
        <w:bottom w:val="none" w:sz="0" w:space="0" w:color="auto"/>
        <w:right w:val="none" w:sz="0" w:space="0" w:color="auto"/>
      </w:divBdr>
    </w:div>
    <w:div w:id="1879315472">
      <w:bodyDiv w:val="1"/>
      <w:marLeft w:val="0"/>
      <w:marRight w:val="0"/>
      <w:marTop w:val="0"/>
      <w:marBottom w:val="0"/>
      <w:divBdr>
        <w:top w:val="none" w:sz="0" w:space="0" w:color="auto"/>
        <w:left w:val="none" w:sz="0" w:space="0" w:color="auto"/>
        <w:bottom w:val="none" w:sz="0" w:space="0" w:color="auto"/>
        <w:right w:val="none" w:sz="0" w:space="0" w:color="auto"/>
      </w:divBdr>
    </w:div>
    <w:div w:id="19451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urts.ie/assisted-decision-making-capacity-act" TargetMode="External"/><Relationship Id="rId18" Type="http://schemas.openxmlformats.org/officeDocument/2006/relationships/hyperlink" Target="https://decisionsupportservice.ie/resources/mydss-how-video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ecisionsupportservice.ie/news-events/myth-next-kin" TargetMode="External"/><Relationship Id="rId7" Type="http://schemas.openxmlformats.org/officeDocument/2006/relationships/webSettings" Target="webSettings.xml"/><Relationship Id="rId12" Type="http://schemas.openxmlformats.org/officeDocument/2006/relationships/hyperlink" Target="https://www.legalaidboard.ie/en/our-services/assisted-decision-making-and-discharge-from-wardship/introduction.html" TargetMode="External"/><Relationship Id="rId17" Type="http://schemas.openxmlformats.org/officeDocument/2006/relationships/hyperlink" Target="https://www.decisionsupportservice.ie/services/decision-support-arrangem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cisionsupportservice.ie/sites/default/files/2023-04/10919%20MHC%20DSS%20My%20choices%20-%20screen.pdf" TargetMode="External"/><Relationship Id="rId20" Type="http://schemas.openxmlformats.org/officeDocument/2006/relationships/hyperlink" Target="https://decisionsupportservice.ie/sites/default/files/2023-04/10922%20MHC%20DSS%20Your%20Guide%20to%20an%20Advance%20Healthcare%20Directive%20-%20screen.pdf"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cisionsupportservice.ie/sites/default/files/2023-05/DSS%20Easy%20Read%20-%2026%20May%202023.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advocacy.ie/" TargetMode="External"/><Relationship Id="rId23" Type="http://schemas.openxmlformats.org/officeDocument/2006/relationships/hyperlink" Target="https://www.hse.ie/eng/about/who/socialcare/safeguardingvulnerableadults/safeguardinginformationleaflet.pdf" TargetMode="External"/><Relationship Id="rId28" Type="http://schemas.openxmlformats.org/officeDocument/2006/relationships/theme" Target="theme/theme1.xml"/><Relationship Id="rId10" Type="http://schemas.openxmlformats.org/officeDocument/2006/relationships/hyperlink" Target="https://www2.healthservice.hse.ie/organisation/national-pppgs/hse-national-consent-policy-easy-to-read-version/" TargetMode="External"/><Relationship Id="rId19" Type="http://schemas.openxmlformats.org/officeDocument/2006/relationships/hyperlink" Target="https://decisionsupportservice.ie/sites/default/files/2023-04/10916%20MHC%20DSS%20Your%20Guide%20to%20a%20Decision-Making%20Representation%20Order%20-%20scre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amilycarers.ie/media/3012/a-practical-guide-for-family-carers-on-the-assisted-decision-making-capacity-act-2015.pdf" TargetMode="External"/><Relationship Id="rId22" Type="http://schemas.openxmlformats.org/officeDocument/2006/relationships/hyperlink" Target="https://www.safeguardingireland.org/adult-safeguarding-day-2023/" TargetMode="Externa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hyperlink" Target="mailto:disabilitiesqi@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653376-2575-445d-acf4-ce914dd67c3f">
      <Terms xmlns="http://schemas.microsoft.com/office/infopath/2007/PartnerControls"/>
    </lcf76f155ced4ddcb4097134ff3c332f>
    <TaxCatchAll xmlns="41210f2c-1874-482f-8bba-f603b7a7ee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760EDBA42D2C42827779D731D67E88" ma:contentTypeVersion="14" ma:contentTypeDescription="Create a new document." ma:contentTypeScope="" ma:versionID="1f936851a4f4d56cd976a0ec109fb386">
  <xsd:schema xmlns:xsd="http://www.w3.org/2001/XMLSchema" xmlns:xs="http://www.w3.org/2001/XMLSchema" xmlns:p="http://schemas.microsoft.com/office/2006/metadata/properties" xmlns:ns2="76653376-2575-445d-acf4-ce914dd67c3f" xmlns:ns3="41210f2c-1874-482f-8bba-f603b7a7ee34" targetNamespace="http://schemas.microsoft.com/office/2006/metadata/properties" ma:root="true" ma:fieldsID="cbeea72f1b9aa1f23656ed7d5f7c9caa" ns2:_="" ns3:_="">
    <xsd:import namespace="76653376-2575-445d-acf4-ce914dd67c3f"/>
    <xsd:import namespace="41210f2c-1874-482f-8bba-f603b7a7ee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53376-2575-445d-acf4-ce914dd67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10f2c-1874-482f-8bba-f603b7a7e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366704-5982-4806-bb07-225cf1fd1787}" ma:internalName="TaxCatchAll" ma:showField="CatchAllData" ma:web="41210f2c-1874-482f-8bba-f603b7a7e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CF53D-9FE2-41C6-A3F0-6534D60907C2}">
  <ds:schemaRefs>
    <ds:schemaRef ds:uri="http://schemas.microsoft.com/office/2006/metadata/properties"/>
    <ds:schemaRef ds:uri="http://schemas.microsoft.com/office/infopath/2007/PartnerControls"/>
    <ds:schemaRef ds:uri="76653376-2575-445d-acf4-ce914dd67c3f"/>
    <ds:schemaRef ds:uri="41210f2c-1874-482f-8bba-f603b7a7ee34"/>
  </ds:schemaRefs>
</ds:datastoreItem>
</file>

<file path=customXml/itemProps2.xml><?xml version="1.0" encoding="utf-8"?>
<ds:datastoreItem xmlns:ds="http://schemas.openxmlformats.org/officeDocument/2006/customXml" ds:itemID="{2EBC6787-27E3-417C-8572-D2FCF6061ED5}">
  <ds:schemaRefs>
    <ds:schemaRef ds:uri="http://schemas.microsoft.com/sharepoint/v3/contenttype/forms"/>
  </ds:schemaRefs>
</ds:datastoreItem>
</file>

<file path=customXml/itemProps3.xml><?xml version="1.0" encoding="utf-8"?>
<ds:datastoreItem xmlns:ds="http://schemas.openxmlformats.org/officeDocument/2006/customXml" ds:itemID="{5C054E75-FA68-46E6-8F8D-9E0C033B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53376-2575-445d-acf4-ce914dd67c3f"/>
    <ds:schemaRef ds:uri="41210f2c-1874-482f-8bba-f603b7a7e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Lam</dc:creator>
  <cp:keywords/>
  <dc:description/>
  <cp:lastModifiedBy>Suzanne McGee</cp:lastModifiedBy>
  <cp:revision>2</cp:revision>
  <dcterms:created xsi:type="dcterms:W3CDTF">2024-11-01T11:20:00Z</dcterms:created>
  <dcterms:modified xsi:type="dcterms:W3CDTF">2024-11-01T11:20:00Z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0x0101001F760EDBA42D2C42827779D731D67E88</vt:lpwstr>
  </property>
  <property fmtid="{D5CDD505-2E9C-101B-9397-08002B2CF9AE}" pid="3" name="MediaServiceImageTags">
    <vt:lpwstr/>
  </property>
</Properties>
</file>