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23" w:rsidRPr="001162E4" w:rsidRDefault="001162E4" w:rsidP="001162E4">
      <w:pPr>
        <w:spacing w:line="255" w:lineRule="atLeast"/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</w:pPr>
      <w:bookmarkStart w:id="0" w:name="_GoBack"/>
      <w:bookmarkEnd w:id="0"/>
      <w:r w:rsidRPr="001162E4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St Brendans Community Nursing Unit</w:t>
      </w:r>
    </w:p>
    <w:p w:rsidR="00523423" w:rsidRDefault="00C67022" w:rsidP="00523423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 w:rsidRPr="00C67022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St. Brendan's C.N.U. is new purpose built residential care facility situated overlooking the </w:t>
      </w:r>
      <w:smartTag w:uri="urn:schemas-microsoft-com:office:smarttags" w:element="place">
        <w:smartTag w:uri="urn:schemas-microsoft-com:office:smarttags" w:element="PlaceType">
          <w:r w:rsidRPr="00C67022">
            <w:rPr>
              <w:rFonts w:ascii="Tahoma" w:hAnsi="Tahoma" w:cs="Tahoma"/>
              <w:color w:val="323232"/>
              <w:sz w:val="18"/>
              <w:szCs w:val="18"/>
              <w:lang w:val="en-IE" w:eastAsia="en-IE"/>
            </w:rPr>
            <w:t>lake</w:t>
          </w:r>
        </w:smartTag>
        <w:r w:rsidRPr="00C67022">
          <w:rPr>
            <w:rFonts w:ascii="Tahoma" w:hAnsi="Tahoma" w:cs="Tahoma"/>
            <w:color w:val="323232"/>
            <w:sz w:val="18"/>
            <w:szCs w:val="18"/>
            <w:lang w:val="en-IE" w:eastAsia="en-IE"/>
          </w:rPr>
          <w:t xml:space="preserve"> of </w:t>
        </w:r>
        <w:smartTag w:uri="urn:schemas-microsoft-com:office:smarttags" w:element="PlaceName">
          <w:r w:rsidRPr="00C67022">
            <w:rPr>
              <w:rFonts w:ascii="Tahoma" w:hAnsi="Tahoma" w:cs="Tahoma"/>
              <w:color w:val="323232"/>
              <w:sz w:val="18"/>
              <w:szCs w:val="18"/>
              <w:lang w:val="en-IE" w:eastAsia="en-IE"/>
            </w:rPr>
            <w:t>Loughrea</w:t>
          </w:r>
        </w:smartTag>
      </w:smartTag>
      <w:r w:rsidRPr="00C67022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 on the site of the 1942 building. </w:t>
      </w:r>
      <w:r w:rsidRPr="00C67022">
        <w:rPr>
          <w:rFonts w:ascii="Tahoma" w:hAnsi="Tahoma" w:cs="Tahoma"/>
          <w:color w:val="323232"/>
          <w:sz w:val="18"/>
          <w:szCs w:val="18"/>
          <w:lang w:val="en-IE" w:eastAsia="en-IE"/>
        </w:rPr>
        <w:br/>
        <w:t>It is a H.S.E. run facility. </w:t>
      </w:r>
      <w:r w:rsidRPr="00C67022">
        <w:rPr>
          <w:rFonts w:ascii="Tahoma" w:hAnsi="Tahoma" w:cs="Tahoma"/>
          <w:color w:val="323232"/>
          <w:sz w:val="18"/>
          <w:szCs w:val="18"/>
          <w:lang w:val="en-IE" w:eastAsia="en-IE"/>
        </w:rPr>
        <w:br/>
        <w:t>St. Brendan's opened its doors in November 2010. Accommodation consists of single rooms and a small number of double rooms, many enjoying a view of the lake.  All care areas have access to secure, sensory gardens.</w:t>
      </w:r>
      <w:r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 </w:t>
      </w:r>
    </w:p>
    <w:p w:rsidR="00C67022" w:rsidRDefault="00C67022" w:rsidP="001177F4">
      <w:pPr>
        <w:spacing w:line="300" w:lineRule="atLeast"/>
        <w:outlineLvl w:val="2"/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</w:pPr>
    </w:p>
    <w:p w:rsidR="001177F4" w:rsidRPr="001177F4" w:rsidRDefault="00C67022" w:rsidP="00C67022">
      <w:pPr>
        <w:spacing w:line="255" w:lineRule="atLeast"/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</w:pPr>
      <w:r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Residential</w:t>
      </w:r>
      <w:r w:rsidR="001177F4" w:rsidRPr="001177F4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 xml:space="preserve"> </w:t>
      </w:r>
      <w:r w:rsidR="004F588C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Care</w:t>
      </w:r>
    </w:p>
    <w:p w:rsidR="001177F4" w:rsidRPr="001177F4" w:rsidRDefault="001177F4" w:rsidP="001177F4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The transition from home to a nursing home can be stressful for both the resident and their family alike. That is why at </w:t>
      </w:r>
      <w:r w:rsidR="00FC3F0F">
        <w:rPr>
          <w:rFonts w:ascii="Tahoma" w:hAnsi="Tahoma" w:cs="Tahoma"/>
          <w:color w:val="323232"/>
          <w:sz w:val="18"/>
          <w:szCs w:val="18"/>
          <w:lang w:val="en-IE" w:eastAsia="en-IE"/>
        </w:rPr>
        <w:t>St Brendan’s Community</w:t>
      </w:r>
      <w:r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 Nursing Home we aim to provide all the luxuries of home in a relaxed, friendly environment and yet the most professionally and up to date medical care system.</w:t>
      </w:r>
    </w:p>
    <w:p w:rsidR="001177F4" w:rsidRDefault="001177F4" w:rsidP="001177F4">
      <w:pPr>
        <w:spacing w:line="255" w:lineRule="atLeast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We encourage </w:t>
      </w:r>
      <w:r w:rsidR="004F6312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families to personalise their room with personal </w:t>
      </w:r>
      <w:r w:rsidR="00FC3F0F">
        <w:rPr>
          <w:rFonts w:ascii="Tahoma" w:hAnsi="Tahoma" w:cs="Tahoma"/>
          <w:color w:val="323232"/>
          <w:sz w:val="18"/>
          <w:szCs w:val="18"/>
          <w:lang w:val="en-IE" w:eastAsia="en-IE"/>
        </w:rPr>
        <w:t>effects</w:t>
      </w:r>
      <w:r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>, in order to make their room a 'home away from home'.</w:t>
      </w:r>
    </w:p>
    <w:p w:rsidR="00C67022" w:rsidRDefault="00C67022" w:rsidP="001177F4">
      <w:pPr>
        <w:spacing w:line="255" w:lineRule="atLeast"/>
        <w:rPr>
          <w:rFonts w:ascii="Tahoma" w:hAnsi="Tahoma" w:cs="Tahoma"/>
          <w:color w:val="323232"/>
          <w:sz w:val="18"/>
          <w:szCs w:val="18"/>
          <w:lang w:val="en-IE" w:eastAsia="en-IE"/>
        </w:rPr>
      </w:pPr>
    </w:p>
    <w:p w:rsidR="00C67022" w:rsidRPr="00632841" w:rsidRDefault="00C67022" w:rsidP="001177F4">
      <w:pPr>
        <w:spacing w:line="255" w:lineRule="atLeast"/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</w:pPr>
      <w:r w:rsidRPr="00C67022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D</w:t>
      </w:r>
      <w:r w:rsidR="004F588C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ementia</w:t>
      </w:r>
      <w:r w:rsidR="00632841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 xml:space="preserve"> </w:t>
      </w:r>
      <w:r w:rsidR="004F588C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Care</w:t>
      </w:r>
    </w:p>
    <w:p w:rsidR="00C67022" w:rsidRDefault="00C67022" w:rsidP="00632841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 w:rsidRPr="00632841">
        <w:rPr>
          <w:rFonts w:ascii="Tahoma" w:hAnsi="Tahoma" w:cs="Tahoma"/>
          <w:color w:val="323232"/>
          <w:sz w:val="18"/>
          <w:szCs w:val="18"/>
          <w:lang w:val="en-IE" w:eastAsia="en-IE"/>
        </w:rPr>
        <w:t>St Brendans CNU provides care for people with dementia in a safe and caring environment supported by an experienced multi-disciplinary team.</w:t>
      </w:r>
    </w:p>
    <w:p w:rsidR="00FC3F0F" w:rsidRPr="001177F4" w:rsidRDefault="00FC3F0F" w:rsidP="001177F4">
      <w:pPr>
        <w:spacing w:line="255" w:lineRule="atLeast"/>
        <w:rPr>
          <w:rFonts w:ascii="Tahoma" w:hAnsi="Tahoma" w:cs="Tahoma"/>
          <w:color w:val="323232"/>
          <w:sz w:val="18"/>
          <w:szCs w:val="18"/>
          <w:lang w:val="en-IE" w:eastAsia="en-IE"/>
        </w:rPr>
      </w:pPr>
    </w:p>
    <w:p w:rsidR="001177F4" w:rsidRPr="001177F4" w:rsidRDefault="00632841" w:rsidP="001177F4">
      <w:pPr>
        <w:spacing w:line="300" w:lineRule="atLeast"/>
        <w:outlineLvl w:val="2"/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</w:pPr>
      <w:r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Convalescent</w:t>
      </w:r>
      <w:r w:rsidR="001177F4" w:rsidRPr="001177F4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 xml:space="preserve"> </w:t>
      </w:r>
      <w:r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and Respite</w:t>
      </w:r>
      <w:r w:rsidR="001177F4" w:rsidRPr="001177F4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 xml:space="preserve"> </w:t>
      </w:r>
      <w:r w:rsidR="004F588C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Care</w:t>
      </w:r>
    </w:p>
    <w:p w:rsidR="001177F4" w:rsidRPr="001177F4" w:rsidRDefault="001177F4" w:rsidP="00632841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The recovery after </w:t>
      </w:r>
      <w:r w:rsidR="00FC3F0F">
        <w:rPr>
          <w:rFonts w:ascii="Tahoma" w:hAnsi="Tahoma" w:cs="Tahoma"/>
          <w:color w:val="323232"/>
          <w:sz w:val="18"/>
          <w:szCs w:val="18"/>
          <w:lang w:val="en-IE" w:eastAsia="en-IE"/>
        </w:rPr>
        <w:t>an acute illness can</w:t>
      </w:r>
      <w:r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 sometimes be hard to endure and that is why we provide the option for people to avail o</w:t>
      </w:r>
      <w:r w:rsidR="00FC3F0F">
        <w:rPr>
          <w:rFonts w:ascii="Tahoma" w:hAnsi="Tahoma" w:cs="Tahoma"/>
          <w:color w:val="323232"/>
          <w:sz w:val="18"/>
          <w:szCs w:val="18"/>
          <w:lang w:val="en-IE" w:eastAsia="en-IE"/>
        </w:rPr>
        <w:t>r our short term stay programme following an admission to hospital.</w:t>
      </w:r>
    </w:p>
    <w:p w:rsidR="001177F4" w:rsidRPr="001177F4" w:rsidRDefault="001177F4" w:rsidP="00632841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>The duration of the stay may only be for a few short weeks, but it encourages a speedy recovery by providing the nursing care required in an environment dedicated to care.</w:t>
      </w:r>
    </w:p>
    <w:p w:rsidR="001177F4" w:rsidRPr="001177F4" w:rsidRDefault="001177F4" w:rsidP="001177F4">
      <w:pPr>
        <w:spacing w:line="255" w:lineRule="atLeast"/>
        <w:rPr>
          <w:rFonts w:ascii="Tahoma" w:hAnsi="Tahoma" w:cs="Tahoma"/>
          <w:color w:val="323232"/>
          <w:sz w:val="18"/>
          <w:szCs w:val="18"/>
          <w:lang w:val="en-IE" w:eastAsia="en-IE"/>
        </w:rPr>
      </w:pPr>
    </w:p>
    <w:p w:rsidR="001177F4" w:rsidRPr="001177F4" w:rsidRDefault="00632841" w:rsidP="001177F4">
      <w:pPr>
        <w:spacing w:line="300" w:lineRule="atLeast"/>
        <w:outlineLvl w:val="2"/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</w:pPr>
      <w:r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 xml:space="preserve">Day </w:t>
      </w:r>
      <w:r w:rsidR="004F588C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Care</w:t>
      </w:r>
    </w:p>
    <w:p w:rsidR="001177F4" w:rsidRPr="001177F4" w:rsidRDefault="00FC3F0F" w:rsidP="00632841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The Day Care facility is available seven days a week which </w:t>
      </w:r>
      <w:r w:rsidR="001177F4"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includes </w:t>
      </w:r>
      <w:r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a comprehensive activity programme and </w:t>
      </w:r>
      <w:r w:rsidR="001177F4" w:rsidRPr="001177F4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all meals. </w:t>
      </w:r>
    </w:p>
    <w:p w:rsidR="00FC3F0F" w:rsidRDefault="00FC3F0F" w:rsidP="001177F4">
      <w:pPr>
        <w:spacing w:line="300" w:lineRule="atLeast"/>
        <w:outlineLvl w:val="2"/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</w:pPr>
    </w:p>
    <w:p w:rsidR="001162E4" w:rsidRPr="00523423" w:rsidRDefault="001162E4" w:rsidP="001162E4">
      <w:pPr>
        <w:spacing w:line="255" w:lineRule="atLeast"/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</w:pPr>
      <w:r w:rsidRPr="00523423">
        <w:rPr>
          <w:rFonts w:ascii="Verdana" w:hAnsi="Verdana"/>
          <w:b/>
          <w:bCs/>
          <w:color w:val="323232"/>
          <w:sz w:val="20"/>
          <w:szCs w:val="20"/>
          <w:lang w:val="en-IE" w:eastAsia="en-IE"/>
        </w:rPr>
        <w:t>Activity Programmes</w:t>
      </w:r>
    </w:p>
    <w:p w:rsidR="001162E4" w:rsidRDefault="001162E4" w:rsidP="001162E4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>
        <w:rPr>
          <w:rFonts w:ascii="Tahoma" w:hAnsi="Tahoma" w:cs="Tahoma"/>
          <w:color w:val="323232"/>
          <w:sz w:val="18"/>
          <w:szCs w:val="18"/>
          <w:lang w:val="en-IE" w:eastAsia="en-IE"/>
        </w:rPr>
        <w:t>St Brendans C.N.U. provides a comprehensive and varied therapeutic and recreational activity programme within the centre such as:</w:t>
      </w:r>
    </w:p>
    <w:p w:rsidR="001162E4" w:rsidRDefault="001162E4" w:rsidP="001162E4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>
        <w:rPr>
          <w:rFonts w:ascii="Tahoma" w:hAnsi="Tahoma" w:cs="Tahoma"/>
          <w:color w:val="323232"/>
          <w:sz w:val="18"/>
          <w:szCs w:val="18"/>
          <w:lang w:val="en-IE" w:eastAsia="en-IE"/>
        </w:rPr>
        <w:t>Art, Bingo, Music, Crafts, Computers, Quiz’s, Day trips and outings are arranged on a regular basis.</w:t>
      </w:r>
      <w:r w:rsidR="00F16D1A"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 A trip to the hairdressing salon within St Brendan’s Unit can feel like an outing in itself.</w:t>
      </w:r>
    </w:p>
    <w:p w:rsidR="00F16D1A" w:rsidRDefault="00F16D1A" w:rsidP="001162E4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Mass is celebrated 4 days per week in the prayer room in St Brendans but residents can visit the prayer room at any time for a quiet moment of prayer. </w:t>
      </w:r>
    </w:p>
    <w:p w:rsidR="001162E4" w:rsidRPr="00523423" w:rsidRDefault="001162E4" w:rsidP="001162E4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  <w:r w:rsidRPr="00C67022">
        <w:rPr>
          <w:rFonts w:ascii="Tahoma" w:hAnsi="Tahoma" w:cs="Tahoma"/>
          <w:color w:val="323232"/>
          <w:sz w:val="18"/>
          <w:szCs w:val="18"/>
          <w:lang w:val="en-IE" w:eastAsia="en-IE"/>
        </w:rPr>
        <w:t>Open visiting and family involvement is encouraged.</w:t>
      </w:r>
      <w:r>
        <w:rPr>
          <w:rFonts w:ascii="Tahoma" w:hAnsi="Tahoma" w:cs="Tahoma"/>
          <w:color w:val="323232"/>
          <w:sz w:val="18"/>
          <w:szCs w:val="18"/>
          <w:lang w:val="en-IE" w:eastAsia="en-IE"/>
        </w:rPr>
        <w:t xml:space="preserve"> Tea and coffee making facilities are available to visitors and residents in our newly furnished visitors room ‘The Parlour’. </w:t>
      </w:r>
    </w:p>
    <w:p w:rsidR="00C82F26" w:rsidRPr="00632841" w:rsidRDefault="00C82F26" w:rsidP="00632841">
      <w:pPr>
        <w:spacing w:line="300" w:lineRule="atLeast"/>
        <w:outlineLvl w:val="2"/>
        <w:rPr>
          <w:rFonts w:ascii="Tahoma" w:hAnsi="Tahoma" w:cs="Tahoma"/>
          <w:color w:val="323232"/>
          <w:sz w:val="18"/>
          <w:szCs w:val="18"/>
          <w:lang w:val="en-IE" w:eastAsia="en-IE"/>
        </w:rPr>
      </w:pPr>
    </w:p>
    <w:sectPr w:rsidR="00C82F26" w:rsidRPr="006328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4075"/>
    <w:multiLevelType w:val="multilevel"/>
    <w:tmpl w:val="9106F8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decimal"/>
      <w:pStyle w:val="SectionHead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F4"/>
    <w:rsid w:val="001162E4"/>
    <w:rsid w:val="001177F4"/>
    <w:rsid w:val="00303C22"/>
    <w:rsid w:val="003628A1"/>
    <w:rsid w:val="004F4CD4"/>
    <w:rsid w:val="004F588C"/>
    <w:rsid w:val="004F6312"/>
    <w:rsid w:val="00523423"/>
    <w:rsid w:val="00632841"/>
    <w:rsid w:val="007F2508"/>
    <w:rsid w:val="0086276D"/>
    <w:rsid w:val="009B33F0"/>
    <w:rsid w:val="00A72A16"/>
    <w:rsid w:val="00C67022"/>
    <w:rsid w:val="00C82F26"/>
    <w:rsid w:val="00F16D1A"/>
    <w:rsid w:val="00FA7518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C82F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2"/>
    <w:autoRedefine/>
    <w:rsid w:val="00C82F26"/>
    <w:pPr>
      <w:numPr>
        <w:ilvl w:val="1"/>
        <w:numId w:val="1"/>
      </w:numPr>
      <w:tabs>
        <w:tab w:val="clear" w:pos="576"/>
        <w:tab w:val="num" w:pos="360"/>
      </w:tabs>
      <w:ind w:left="0" w:firstLine="0"/>
    </w:pPr>
    <w:rPr>
      <w:rFonts w:ascii="Times New Roman" w:hAnsi="Times New Roman"/>
      <w:b w:val="0"/>
      <w:i w:val="0"/>
      <w:iCs w:val="0"/>
      <w:sz w:val="24"/>
      <w:lang w:val="en-IE"/>
    </w:rPr>
  </w:style>
  <w:style w:type="paragraph" w:customStyle="1" w:styleId="StyleChapterNotAllcaps">
    <w:name w:val="Style Chapter + Not All caps"/>
    <w:basedOn w:val="Normal"/>
    <w:autoRedefine/>
    <w:rsid w:val="007F250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apple-converted-space">
    <w:name w:val="apple-converted-space"/>
    <w:basedOn w:val="DefaultParagraphFont"/>
    <w:rsid w:val="00C6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C82F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2"/>
    <w:autoRedefine/>
    <w:rsid w:val="00C82F26"/>
    <w:pPr>
      <w:numPr>
        <w:ilvl w:val="1"/>
        <w:numId w:val="1"/>
      </w:numPr>
      <w:tabs>
        <w:tab w:val="clear" w:pos="576"/>
        <w:tab w:val="num" w:pos="360"/>
      </w:tabs>
      <w:ind w:left="0" w:firstLine="0"/>
    </w:pPr>
    <w:rPr>
      <w:rFonts w:ascii="Times New Roman" w:hAnsi="Times New Roman"/>
      <w:b w:val="0"/>
      <w:i w:val="0"/>
      <w:iCs w:val="0"/>
      <w:sz w:val="24"/>
      <w:lang w:val="en-IE"/>
    </w:rPr>
  </w:style>
  <w:style w:type="paragraph" w:customStyle="1" w:styleId="StyleChapterNotAllcaps">
    <w:name w:val="Style Chapter + Not All caps"/>
    <w:basedOn w:val="Normal"/>
    <w:autoRedefine/>
    <w:rsid w:val="007F250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apple-converted-space">
    <w:name w:val="apple-converted-space"/>
    <w:basedOn w:val="DefaultParagraphFont"/>
    <w:rsid w:val="00C6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2016-08-12T09:09:00Z</dcterms:created>
  <dcterms:modified xsi:type="dcterms:W3CDTF">2016-08-12T09:09:00Z</dcterms:modified>
</cp:coreProperties>
</file>