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91467" w14:textId="77777777" w:rsidR="00D91F23" w:rsidRPr="00D91F23" w:rsidRDefault="00D91F23" w:rsidP="00D91F23">
      <w:pPr>
        <w:pStyle w:val="Title"/>
        <w:rPr>
          <w:sz w:val="52"/>
          <w:szCs w:val="52"/>
        </w:rPr>
      </w:pPr>
      <w:bookmarkStart w:id="0" w:name="_GoBack"/>
      <w:bookmarkEnd w:id="0"/>
      <w:r w:rsidRPr="00D91F23">
        <w:rPr>
          <w:sz w:val="52"/>
          <w:szCs w:val="52"/>
        </w:rPr>
        <w:t xml:space="preserve">Social Inclusion (Inclusion Health) Resources </w:t>
      </w:r>
    </w:p>
    <w:p w14:paraId="138C237A" w14:textId="21B0F383" w:rsidR="00D91F23" w:rsidRDefault="009A04BC" w:rsidP="00D91F23">
      <w:pPr>
        <w:pStyle w:val="Subtitle"/>
      </w:pPr>
      <w:r>
        <w:rPr>
          <w:color w:val="FF0000"/>
        </w:rPr>
        <w:t>RSV</w:t>
      </w:r>
      <w:r w:rsidR="009C321F" w:rsidRPr="009C321F">
        <w:rPr>
          <w:color w:val="FF0000"/>
        </w:rPr>
        <w:t xml:space="preserve"> </w:t>
      </w:r>
      <w:r w:rsidR="004C5421">
        <w:rPr>
          <w:color w:val="FF0000"/>
        </w:rPr>
        <w:t xml:space="preserve">resources </w:t>
      </w:r>
      <w:r w:rsidR="009C321F">
        <w:t>c</w:t>
      </w:r>
      <w:r w:rsidR="00D91F23">
        <w:t xml:space="preserve">ollated by the </w:t>
      </w:r>
      <w:hyperlink r:id="rId8" w:history="1">
        <w:r w:rsidR="00D91F23" w:rsidRPr="001E2BEE">
          <w:rPr>
            <w:rStyle w:val="Hyperlink"/>
          </w:rPr>
          <w:t>National Social Inclusion Office</w:t>
        </w:r>
      </w:hyperlink>
      <w:r w:rsidR="00D91F23">
        <w:t xml:space="preserve"> (NSIO) Public Health Team </w:t>
      </w:r>
      <w:r w:rsidR="00B96BEC">
        <w:t>(</w:t>
      </w:r>
      <w:r>
        <w:t>October 2024</w:t>
      </w:r>
      <w:r w:rsidR="00B96BEC">
        <w:t xml:space="preserve">) </w:t>
      </w:r>
    </w:p>
    <w:p w14:paraId="0C375ACB" w14:textId="39098A5F" w:rsidR="00815FFB" w:rsidRPr="00815FFB" w:rsidRDefault="00815FFB" w:rsidP="00815FFB">
      <w:pPr>
        <w:rPr>
          <w:b/>
          <w:sz w:val="18"/>
          <w:szCs w:val="18"/>
        </w:rPr>
      </w:pPr>
      <w:r w:rsidRPr="00815FFB">
        <w:rPr>
          <w:b/>
          <w:sz w:val="18"/>
          <w:szCs w:val="18"/>
        </w:rPr>
        <w:t xml:space="preserve">Please note if you have difficulty opening the YouTube videos or any of the leaflets from this document, if you copy and paste the hyperlink into the address bar at the top of your search engine page that should bring you to the required resource.  </w:t>
      </w:r>
    </w:p>
    <w:p w14:paraId="545765DE" w14:textId="4EBD9442" w:rsidR="004C5421" w:rsidRPr="002A5ED7" w:rsidRDefault="00340B68" w:rsidP="002A5ED7">
      <w:pPr>
        <w:pStyle w:val="ListParagraph"/>
        <w:numPr>
          <w:ilvl w:val="0"/>
          <w:numId w:val="29"/>
        </w:numPr>
        <w:rPr>
          <w:sz w:val="32"/>
          <w:szCs w:val="32"/>
        </w:rPr>
      </w:pPr>
      <w:hyperlink r:id="rId9" w:history="1">
        <w:r w:rsidR="002A5ED7" w:rsidRPr="002A5ED7">
          <w:rPr>
            <w:rStyle w:val="Hyperlink"/>
            <w:sz w:val="32"/>
            <w:szCs w:val="32"/>
          </w:rPr>
          <w:t>RSV immunisation resources</w:t>
        </w:r>
      </w:hyperlink>
    </w:p>
    <w:p w14:paraId="0F12944C" w14:textId="12E4BEF2" w:rsidR="00E639EA" w:rsidRDefault="002A5ED7" w:rsidP="00F23A6D">
      <w:pPr>
        <w:ind w:firstLine="360"/>
      </w:pPr>
      <w:r w:rsidRPr="004C5421">
        <w:rPr>
          <w:noProof/>
          <w:lang w:eastAsia="en-IE"/>
        </w:rPr>
        <w:drawing>
          <wp:anchor distT="0" distB="0" distL="114300" distR="114300" simplePos="0" relativeHeight="251664384" behindDoc="0" locked="0" layoutInCell="1" allowOverlap="1" wp14:anchorId="6B3B0CEA" wp14:editId="3A7F9F34">
            <wp:simplePos x="0" y="0"/>
            <wp:positionH relativeFrom="column">
              <wp:posOffset>2304415</wp:posOffset>
            </wp:positionH>
            <wp:positionV relativeFrom="paragraph">
              <wp:posOffset>264795</wp:posOffset>
            </wp:positionV>
            <wp:extent cx="2352040" cy="2155825"/>
            <wp:effectExtent l="0" t="0" r="0" b="0"/>
            <wp:wrapThrough wrapText="bothSides">
              <wp:wrapPolygon edited="0">
                <wp:start x="0" y="0"/>
                <wp:lineTo x="0" y="21377"/>
                <wp:lineTo x="21343" y="21377"/>
                <wp:lineTo x="2134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2040" cy="2155825"/>
                    </a:xfrm>
                    <a:prstGeom prst="rect">
                      <a:avLst/>
                    </a:prstGeom>
                  </pic:spPr>
                </pic:pic>
              </a:graphicData>
            </a:graphic>
            <wp14:sizeRelH relativeFrom="margin">
              <wp14:pctWidth>0</wp14:pctWidth>
            </wp14:sizeRelH>
            <wp14:sizeRelV relativeFrom="margin">
              <wp14:pctHeight>0</wp14:pctHeight>
            </wp14:sizeRelV>
          </wp:anchor>
        </w:drawing>
      </w:r>
      <w:r w:rsidR="00E639EA" w:rsidRPr="00E639EA">
        <w:rPr>
          <w:noProof/>
          <w:lang w:eastAsia="en-IE"/>
        </w:rPr>
        <w:drawing>
          <wp:anchor distT="0" distB="0" distL="114300" distR="114300" simplePos="0" relativeHeight="251675648" behindDoc="0" locked="0" layoutInCell="1" allowOverlap="1" wp14:anchorId="4D1AD05A" wp14:editId="0E73D026">
            <wp:simplePos x="0" y="0"/>
            <wp:positionH relativeFrom="column">
              <wp:posOffset>227965</wp:posOffset>
            </wp:positionH>
            <wp:positionV relativeFrom="paragraph">
              <wp:posOffset>-1905</wp:posOffset>
            </wp:positionV>
            <wp:extent cx="1838325" cy="2658734"/>
            <wp:effectExtent l="0" t="0" r="0" b="8890"/>
            <wp:wrapThrough wrapText="bothSides">
              <wp:wrapPolygon edited="0">
                <wp:start x="0" y="0"/>
                <wp:lineTo x="0" y="21517"/>
                <wp:lineTo x="21264" y="21517"/>
                <wp:lineTo x="212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38325" cy="2658734"/>
                    </a:xfrm>
                    <a:prstGeom prst="rect">
                      <a:avLst/>
                    </a:prstGeom>
                  </pic:spPr>
                </pic:pic>
              </a:graphicData>
            </a:graphic>
          </wp:anchor>
        </w:drawing>
      </w:r>
    </w:p>
    <w:p w14:paraId="2B2A1892" w14:textId="59ED8FC0" w:rsidR="00F23A6D" w:rsidRDefault="002A5ED7" w:rsidP="00E639EA">
      <w:r w:rsidRPr="00E639EA">
        <w:rPr>
          <w:noProof/>
          <w:lang w:eastAsia="en-IE"/>
        </w:rPr>
        <w:drawing>
          <wp:anchor distT="0" distB="0" distL="114300" distR="114300" simplePos="0" relativeHeight="251674624" behindDoc="0" locked="0" layoutInCell="1" allowOverlap="1" wp14:anchorId="552C7EF0" wp14:editId="55F15265">
            <wp:simplePos x="0" y="0"/>
            <wp:positionH relativeFrom="margin">
              <wp:align>right</wp:align>
            </wp:positionH>
            <wp:positionV relativeFrom="paragraph">
              <wp:posOffset>407670</wp:posOffset>
            </wp:positionV>
            <wp:extent cx="1009650" cy="1009650"/>
            <wp:effectExtent l="0" t="0" r="0" b="0"/>
            <wp:wrapThrough wrapText="bothSides">
              <wp:wrapPolygon edited="0">
                <wp:start x="0" y="0"/>
                <wp:lineTo x="0" y="21192"/>
                <wp:lineTo x="21192" y="21192"/>
                <wp:lineTo x="2119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p>
    <w:p w14:paraId="6CD7F1B3" w14:textId="0AFCB43B" w:rsidR="00F23A6D" w:rsidRDefault="00F23A6D" w:rsidP="004C5421"/>
    <w:p w14:paraId="32DD6018" w14:textId="3F80BBA2" w:rsidR="004C5421" w:rsidRDefault="004C5421" w:rsidP="00F23A6D"/>
    <w:p w14:paraId="0722BB4E" w14:textId="2487D40A" w:rsidR="00E639EA" w:rsidRDefault="00E639EA" w:rsidP="00F23A6D"/>
    <w:p w14:paraId="300F808B" w14:textId="78557DD2" w:rsidR="00CB413F" w:rsidRDefault="00CB413F">
      <w:pPr>
        <w:rPr>
          <w:rFonts w:asciiTheme="majorHAnsi" w:eastAsiaTheme="majorEastAsia" w:hAnsiTheme="majorHAnsi" w:cstheme="majorBidi"/>
          <w:color w:val="374C80" w:themeColor="accent1" w:themeShade="BF"/>
          <w:sz w:val="32"/>
          <w:szCs w:val="32"/>
        </w:rPr>
      </w:pPr>
    </w:p>
    <w:p w14:paraId="7F113D76" w14:textId="11731DA1" w:rsidR="0062396F" w:rsidRPr="00852EF6" w:rsidRDefault="002C134E" w:rsidP="004C5421">
      <w:pPr>
        <w:pStyle w:val="Heading1"/>
        <w:numPr>
          <w:ilvl w:val="0"/>
          <w:numId w:val="29"/>
        </w:numPr>
        <w:sectPr w:rsidR="0062396F" w:rsidRPr="00852EF6" w:rsidSect="00EE22FD">
          <w:headerReference w:type="default" r:id="rId13"/>
          <w:footerReference w:type="default" r:id="rId14"/>
          <w:pgSz w:w="11906" w:h="16838"/>
          <w:pgMar w:top="1418" w:right="1133" w:bottom="851" w:left="1276" w:header="284" w:footer="0" w:gutter="0"/>
          <w:cols w:space="708"/>
          <w:docGrid w:linePitch="360"/>
        </w:sectPr>
      </w:pPr>
      <w:r>
        <w:rPr>
          <w:noProof/>
          <w:lang w:eastAsia="en-IE"/>
        </w:rPr>
        <w:drawing>
          <wp:anchor distT="0" distB="0" distL="114300" distR="114300" simplePos="0" relativeHeight="251658240" behindDoc="0" locked="0" layoutInCell="1" allowOverlap="1" wp14:anchorId="0546FC90" wp14:editId="32ADFB5B">
            <wp:simplePos x="0" y="0"/>
            <wp:positionH relativeFrom="column">
              <wp:posOffset>313690</wp:posOffset>
            </wp:positionH>
            <wp:positionV relativeFrom="paragraph">
              <wp:posOffset>505460</wp:posOffset>
            </wp:positionV>
            <wp:extent cx="1838325" cy="2612390"/>
            <wp:effectExtent l="0" t="0" r="9525" b="0"/>
            <wp:wrapThrough wrapText="bothSides">
              <wp:wrapPolygon edited="0">
                <wp:start x="0" y="0"/>
                <wp:lineTo x="0" y="21421"/>
                <wp:lineTo x="21488" y="21421"/>
                <wp:lineTo x="21488"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2612390"/>
                    </a:xfrm>
                    <a:prstGeom prst="rect">
                      <a:avLst/>
                    </a:prstGeom>
                    <a:noFill/>
                  </pic:spPr>
                </pic:pic>
              </a:graphicData>
            </a:graphic>
            <wp14:sizeRelH relativeFrom="margin">
              <wp14:pctWidth>0</wp14:pctWidth>
            </wp14:sizeRelH>
            <wp14:sizeRelV relativeFrom="margin">
              <wp14:pctHeight>0</wp14:pctHeight>
            </wp14:sizeRelV>
          </wp:anchor>
        </w:drawing>
      </w:r>
      <w:r>
        <w:t>Traveller Health</w:t>
      </w:r>
    </w:p>
    <w:p w14:paraId="00D854D2" w14:textId="4642A45C" w:rsidR="00872D4F" w:rsidRDefault="00872D4F" w:rsidP="002C134E">
      <w:pPr>
        <w:spacing w:after="0" w:line="276" w:lineRule="auto"/>
        <w:ind w:left="2552"/>
      </w:pPr>
      <w:r>
        <w:rPr>
          <w:noProof/>
          <w:lang w:eastAsia="en-IE"/>
        </w:rPr>
        <w:drawing>
          <wp:anchor distT="0" distB="0" distL="114300" distR="114300" simplePos="0" relativeHeight="251669504" behindDoc="0" locked="0" layoutInCell="1" allowOverlap="1" wp14:anchorId="01B3B65D" wp14:editId="22F224C7">
            <wp:simplePos x="0" y="0"/>
            <wp:positionH relativeFrom="column">
              <wp:posOffset>3771265</wp:posOffset>
            </wp:positionH>
            <wp:positionV relativeFrom="paragraph">
              <wp:posOffset>214630</wp:posOffset>
            </wp:positionV>
            <wp:extent cx="658495" cy="201295"/>
            <wp:effectExtent l="0" t="0" r="8255" b="8255"/>
            <wp:wrapThrough wrapText="bothSides">
              <wp:wrapPolygon edited="0">
                <wp:start x="0" y="0"/>
                <wp:lineTo x="0" y="20442"/>
                <wp:lineTo x="21246" y="20442"/>
                <wp:lineTo x="2124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495" cy="201295"/>
                    </a:xfrm>
                    <a:prstGeom prst="rect">
                      <a:avLst/>
                    </a:prstGeom>
                    <a:noFill/>
                  </pic:spPr>
                </pic:pic>
              </a:graphicData>
            </a:graphic>
          </wp:anchor>
        </w:drawing>
      </w:r>
      <w:r w:rsidR="009A04BC">
        <w:t>Pavee Point Traveller and Roma Centre and The Rotunda Hospital developed</w:t>
      </w:r>
      <w:r>
        <w:t xml:space="preserve"> </w:t>
      </w:r>
      <w:hyperlink r:id="rId17" w:history="1">
        <w:r w:rsidRPr="00872D4F">
          <w:rPr>
            <w:rStyle w:val="Hyperlink"/>
          </w:rPr>
          <w:t>Traveller RSV - leaflet</w:t>
        </w:r>
      </w:hyperlink>
      <w:r>
        <w:t xml:space="preserve"> and </w:t>
      </w:r>
      <w:hyperlink r:id="rId18" w:history="1">
        <w:r w:rsidRPr="009A04BC">
          <w:rPr>
            <w:rStyle w:val="Hyperlink"/>
          </w:rPr>
          <w:t>RSV video Travellers</w:t>
        </w:r>
      </w:hyperlink>
      <w:r>
        <w:t xml:space="preserve"> </w:t>
      </w:r>
    </w:p>
    <w:p w14:paraId="7EEE3279" w14:textId="3CF1278E" w:rsidR="009D1F95" w:rsidRPr="009A04BC" w:rsidRDefault="00852EF6" w:rsidP="002C134E">
      <w:pPr>
        <w:spacing w:after="0" w:line="276" w:lineRule="auto"/>
        <w:ind w:left="2552"/>
      </w:pPr>
      <w:r w:rsidRPr="0062396F">
        <w:t>(</w:t>
      </w:r>
      <w:r w:rsidR="00872D4F">
        <w:t>September 2024).</w:t>
      </w:r>
    </w:p>
    <w:p w14:paraId="1B0E190F" w14:textId="00701D98" w:rsidR="006530D9" w:rsidRDefault="006530D9" w:rsidP="00852EF6">
      <w:pPr>
        <w:tabs>
          <w:tab w:val="left" w:pos="567"/>
          <w:tab w:val="left" w:pos="851"/>
        </w:tabs>
        <w:spacing w:after="0" w:line="276" w:lineRule="auto"/>
        <w:ind w:left="426"/>
      </w:pPr>
    </w:p>
    <w:p w14:paraId="154F3535" w14:textId="117608B6" w:rsidR="006530D9" w:rsidRDefault="006530D9" w:rsidP="006530D9">
      <w:pPr>
        <w:tabs>
          <w:tab w:val="left" w:pos="567"/>
          <w:tab w:val="left" w:pos="851"/>
        </w:tabs>
        <w:spacing w:after="0" w:line="276" w:lineRule="auto"/>
        <w:sectPr w:rsidR="006530D9" w:rsidSect="009A04BC">
          <w:type w:val="continuous"/>
          <w:pgSz w:w="11906" w:h="16838"/>
          <w:pgMar w:top="993" w:right="991" w:bottom="851" w:left="1276" w:header="708" w:footer="0" w:gutter="0"/>
          <w:cols w:num="2" w:space="2093" w:equalWidth="0">
            <w:col w:w="907" w:space="397"/>
            <w:col w:w="8477"/>
          </w:cols>
          <w:docGrid w:linePitch="360"/>
        </w:sectPr>
      </w:pPr>
    </w:p>
    <w:p w14:paraId="006A01A9" w14:textId="43DA1DC3" w:rsidR="00815FFB" w:rsidRDefault="009A04BC" w:rsidP="00A71CDF">
      <w:pPr>
        <w:spacing w:after="0" w:line="276" w:lineRule="auto"/>
        <w:ind w:left="2880" w:firstLine="720"/>
      </w:pPr>
      <w:r>
        <w:t xml:space="preserve"> </w:t>
      </w:r>
    </w:p>
    <w:p w14:paraId="1D47E10F" w14:textId="15BBE9B5" w:rsidR="004C5421" w:rsidRDefault="004C5421" w:rsidP="004C5421">
      <w:r w:rsidRPr="009A04BC">
        <w:rPr>
          <w:noProof/>
          <w:lang w:eastAsia="en-IE"/>
        </w:rPr>
        <w:drawing>
          <wp:anchor distT="0" distB="0" distL="114300" distR="114300" simplePos="0" relativeHeight="251659264" behindDoc="0" locked="0" layoutInCell="1" allowOverlap="1" wp14:anchorId="46D241C5" wp14:editId="6ECC482B">
            <wp:simplePos x="0" y="0"/>
            <wp:positionH relativeFrom="margin">
              <wp:posOffset>2933065</wp:posOffset>
            </wp:positionH>
            <wp:positionV relativeFrom="paragraph">
              <wp:posOffset>20955</wp:posOffset>
            </wp:positionV>
            <wp:extent cx="3390900" cy="1948180"/>
            <wp:effectExtent l="0" t="0" r="0" b="0"/>
            <wp:wrapThrough wrapText="bothSides">
              <wp:wrapPolygon edited="0">
                <wp:start x="0" y="0"/>
                <wp:lineTo x="0" y="21332"/>
                <wp:lineTo x="21479" y="21332"/>
                <wp:lineTo x="2147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90900" cy="1948180"/>
                    </a:xfrm>
                    <a:prstGeom prst="rect">
                      <a:avLst/>
                    </a:prstGeom>
                  </pic:spPr>
                </pic:pic>
              </a:graphicData>
            </a:graphic>
            <wp14:sizeRelH relativeFrom="margin">
              <wp14:pctWidth>0</wp14:pctWidth>
            </wp14:sizeRelH>
            <wp14:sizeRelV relativeFrom="margin">
              <wp14:pctHeight>0</wp14:pctHeight>
            </wp14:sizeRelV>
          </wp:anchor>
        </w:drawing>
      </w:r>
    </w:p>
    <w:p w14:paraId="7DC852EA" w14:textId="77777777" w:rsidR="004C5421" w:rsidRDefault="004C5421" w:rsidP="004C5421"/>
    <w:p w14:paraId="784846AD" w14:textId="54FEE2EE" w:rsidR="004C5421" w:rsidRDefault="004C5421" w:rsidP="004C5421"/>
    <w:p w14:paraId="5A208C48" w14:textId="77777777" w:rsidR="004C5421" w:rsidRDefault="004C5421" w:rsidP="004C5421"/>
    <w:p w14:paraId="276B5ABA" w14:textId="77777777" w:rsidR="004C5421" w:rsidRDefault="004C5421" w:rsidP="004C5421"/>
    <w:p w14:paraId="4C75D8EF" w14:textId="02CDC7D5" w:rsidR="004C5421" w:rsidRDefault="004C5421" w:rsidP="004C5421"/>
    <w:p w14:paraId="6433676A" w14:textId="77777777" w:rsidR="004C5421" w:rsidRDefault="004C5421" w:rsidP="004C5421"/>
    <w:p w14:paraId="409ACC10" w14:textId="167B8820" w:rsidR="004C5421" w:rsidRDefault="004C5421" w:rsidP="004C5421"/>
    <w:p w14:paraId="71408904" w14:textId="00F26093" w:rsidR="004C5421" w:rsidRDefault="004C5421" w:rsidP="004C5421">
      <w:r w:rsidRPr="004C5421">
        <w:rPr>
          <w:rFonts w:eastAsia="Times New Roman"/>
          <w:noProof/>
          <w:lang w:eastAsia="en-IE"/>
        </w:rPr>
        <w:lastRenderedPageBreak/>
        <w:drawing>
          <wp:anchor distT="0" distB="0" distL="114300" distR="114300" simplePos="0" relativeHeight="251660288" behindDoc="0" locked="0" layoutInCell="1" allowOverlap="1" wp14:anchorId="586489AD" wp14:editId="1432A2EF">
            <wp:simplePos x="0" y="0"/>
            <wp:positionH relativeFrom="column">
              <wp:posOffset>4381500</wp:posOffset>
            </wp:positionH>
            <wp:positionV relativeFrom="paragraph">
              <wp:posOffset>287020</wp:posOffset>
            </wp:positionV>
            <wp:extent cx="1875155" cy="2638425"/>
            <wp:effectExtent l="0" t="0" r="0" b="9525"/>
            <wp:wrapThrough wrapText="bothSides">
              <wp:wrapPolygon edited="0">
                <wp:start x="0" y="0"/>
                <wp:lineTo x="0" y="21522"/>
                <wp:lineTo x="21285" y="21522"/>
                <wp:lineTo x="21285"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5155" cy="2638425"/>
                    </a:xfrm>
                    <a:prstGeom prst="rect">
                      <a:avLst/>
                    </a:prstGeom>
                  </pic:spPr>
                </pic:pic>
              </a:graphicData>
            </a:graphic>
            <wp14:sizeRelH relativeFrom="margin">
              <wp14:pctWidth>0</wp14:pctWidth>
            </wp14:sizeRelH>
            <wp14:sizeRelV relativeFrom="margin">
              <wp14:pctHeight>0</wp14:pctHeight>
            </wp14:sizeRelV>
          </wp:anchor>
        </w:drawing>
      </w:r>
    </w:p>
    <w:p w14:paraId="0B05B4E7" w14:textId="13A09638" w:rsidR="00EE22FD" w:rsidRPr="004C5421" w:rsidRDefault="00D91F23" w:rsidP="004C5421">
      <w:pPr>
        <w:pStyle w:val="ListParagraph"/>
        <w:numPr>
          <w:ilvl w:val="0"/>
          <w:numId w:val="29"/>
        </w:numPr>
        <w:rPr>
          <w:rFonts w:asciiTheme="majorHAnsi" w:eastAsiaTheme="majorEastAsia" w:hAnsiTheme="majorHAnsi" w:cstheme="majorHAnsi"/>
          <w:color w:val="143F6A" w:themeColor="accent3" w:themeShade="80"/>
          <w:sz w:val="32"/>
          <w:szCs w:val="32"/>
        </w:rPr>
      </w:pPr>
      <w:r w:rsidRPr="004C5421">
        <w:rPr>
          <w:rFonts w:asciiTheme="majorHAnsi" w:hAnsiTheme="majorHAnsi" w:cstheme="majorHAnsi"/>
          <w:color w:val="143F6A" w:themeColor="accent3" w:themeShade="80"/>
          <w:sz w:val="32"/>
          <w:szCs w:val="32"/>
        </w:rPr>
        <w:t xml:space="preserve">Roma Health </w:t>
      </w:r>
    </w:p>
    <w:p w14:paraId="38265383" w14:textId="6A730BF0" w:rsidR="00872D4F" w:rsidRDefault="00872D4F" w:rsidP="00DE786F">
      <w:pPr>
        <w:tabs>
          <w:tab w:val="left" w:pos="567"/>
          <w:tab w:val="left" w:pos="851"/>
        </w:tabs>
        <w:spacing w:after="0" w:line="276" w:lineRule="auto"/>
        <w:ind w:left="284"/>
      </w:pPr>
      <w:r>
        <w:rPr>
          <w:noProof/>
          <w:lang w:eastAsia="en-IE"/>
        </w:rPr>
        <w:drawing>
          <wp:anchor distT="0" distB="0" distL="114300" distR="114300" simplePos="0" relativeHeight="251667456" behindDoc="0" locked="0" layoutInCell="1" allowOverlap="1" wp14:anchorId="3B45BC87" wp14:editId="4EC141BD">
            <wp:simplePos x="0" y="0"/>
            <wp:positionH relativeFrom="column">
              <wp:posOffset>3228340</wp:posOffset>
            </wp:positionH>
            <wp:positionV relativeFrom="paragraph">
              <wp:posOffset>193675</wp:posOffset>
            </wp:positionV>
            <wp:extent cx="561975" cy="171450"/>
            <wp:effectExtent l="0" t="0" r="9525" b="0"/>
            <wp:wrapThrough wrapText="bothSides">
              <wp:wrapPolygon edited="0">
                <wp:start x="0" y="0"/>
                <wp:lineTo x="0" y="19200"/>
                <wp:lineTo x="21234" y="19200"/>
                <wp:lineTo x="212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pic:spPr>
                </pic:pic>
              </a:graphicData>
            </a:graphic>
          </wp:anchor>
        </w:drawing>
      </w:r>
      <w:r w:rsidR="00A71CDF">
        <w:t>Cairde, Pavee Point Traveller and Roma Ce</w:t>
      </w:r>
      <w:r>
        <w:t xml:space="preserve">ntre and The Rotunda developed a </w:t>
      </w:r>
      <w:hyperlink r:id="rId21" w:history="1">
        <w:r>
          <w:rPr>
            <w:rStyle w:val="Hyperlink"/>
          </w:rPr>
          <w:t>Roma - RSV leaflet</w:t>
        </w:r>
      </w:hyperlink>
      <w:r>
        <w:t xml:space="preserve"> </w:t>
      </w:r>
      <w:r w:rsidR="00A71CDF">
        <w:t xml:space="preserve">and </w:t>
      </w:r>
      <w:hyperlink r:id="rId22" w:history="1">
        <w:r>
          <w:rPr>
            <w:rStyle w:val="Hyperlink"/>
          </w:rPr>
          <w:t>Roma - RSV video</w:t>
        </w:r>
      </w:hyperlink>
      <w:r>
        <w:t xml:space="preserve"> </w:t>
      </w:r>
    </w:p>
    <w:p w14:paraId="1A46F490" w14:textId="458D64EB" w:rsidR="00A71CDF" w:rsidRDefault="00A71CDF" w:rsidP="00DE786F">
      <w:pPr>
        <w:tabs>
          <w:tab w:val="left" w:pos="567"/>
          <w:tab w:val="left" w:pos="851"/>
        </w:tabs>
        <w:spacing w:after="0" w:line="276" w:lineRule="auto"/>
        <w:ind w:left="284"/>
      </w:pPr>
      <w:r>
        <w:t>in Romanian</w:t>
      </w:r>
      <w:r w:rsidR="00872D4F" w:rsidRPr="0062396F">
        <w:t xml:space="preserve"> </w:t>
      </w:r>
      <w:r w:rsidR="00872D4F">
        <w:t xml:space="preserve">(September 2024) </w:t>
      </w:r>
      <w:r>
        <w:t xml:space="preserve">. </w:t>
      </w:r>
    </w:p>
    <w:p w14:paraId="17E8931D" w14:textId="5C655F11" w:rsidR="00A71CDF" w:rsidRDefault="003359B0" w:rsidP="009D1F95">
      <w:pPr>
        <w:tabs>
          <w:tab w:val="left" w:pos="567"/>
          <w:tab w:val="left" w:pos="851"/>
        </w:tabs>
        <w:spacing w:after="0" w:line="276" w:lineRule="auto"/>
        <w:rPr>
          <w:rFonts w:eastAsia="Times New Roman"/>
        </w:rPr>
      </w:pPr>
      <w:r w:rsidRPr="00A71CDF">
        <w:rPr>
          <w:noProof/>
          <w:lang w:eastAsia="en-IE"/>
        </w:rPr>
        <w:drawing>
          <wp:anchor distT="0" distB="0" distL="114300" distR="114300" simplePos="0" relativeHeight="251661312" behindDoc="0" locked="0" layoutInCell="1" allowOverlap="1" wp14:anchorId="57D36137" wp14:editId="40AF1BFE">
            <wp:simplePos x="0" y="0"/>
            <wp:positionH relativeFrom="margin">
              <wp:posOffset>237490</wp:posOffset>
            </wp:positionH>
            <wp:positionV relativeFrom="paragraph">
              <wp:posOffset>45720</wp:posOffset>
            </wp:positionV>
            <wp:extent cx="3190875" cy="1792605"/>
            <wp:effectExtent l="0" t="0" r="9525" b="0"/>
            <wp:wrapThrough wrapText="bothSides">
              <wp:wrapPolygon edited="0">
                <wp:start x="0" y="0"/>
                <wp:lineTo x="0" y="21348"/>
                <wp:lineTo x="21536" y="21348"/>
                <wp:lineTo x="2153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90875" cy="1792605"/>
                    </a:xfrm>
                    <a:prstGeom prst="rect">
                      <a:avLst/>
                    </a:prstGeom>
                  </pic:spPr>
                </pic:pic>
              </a:graphicData>
            </a:graphic>
            <wp14:sizeRelH relativeFrom="margin">
              <wp14:pctWidth>0</wp14:pctWidth>
            </wp14:sizeRelH>
            <wp14:sizeRelV relativeFrom="margin">
              <wp14:pctHeight>0</wp14:pctHeight>
            </wp14:sizeRelV>
          </wp:anchor>
        </w:drawing>
      </w:r>
    </w:p>
    <w:p w14:paraId="3BD90D60" w14:textId="46DC904D" w:rsidR="00A71CDF" w:rsidRPr="00A71CDF" w:rsidRDefault="00A71CDF" w:rsidP="00A71CDF">
      <w:pPr>
        <w:rPr>
          <w:rFonts w:eastAsia="Times New Roman"/>
        </w:rPr>
      </w:pPr>
    </w:p>
    <w:p w14:paraId="6CF0CB0C" w14:textId="487C7212" w:rsidR="00A71CDF" w:rsidRPr="00A71CDF" w:rsidRDefault="00A71CDF" w:rsidP="00A71CDF">
      <w:pPr>
        <w:rPr>
          <w:rFonts w:eastAsia="Times New Roman"/>
        </w:rPr>
      </w:pPr>
    </w:p>
    <w:p w14:paraId="64FB2D98" w14:textId="7AFC1CDB" w:rsidR="00A71CDF" w:rsidRPr="00A71CDF" w:rsidRDefault="00A71CDF" w:rsidP="00A71CDF">
      <w:pPr>
        <w:rPr>
          <w:rFonts w:eastAsia="Times New Roman"/>
        </w:rPr>
      </w:pPr>
    </w:p>
    <w:p w14:paraId="7C97E2D0" w14:textId="4D576CEC" w:rsidR="004C5421" w:rsidRDefault="004C5421" w:rsidP="0050188E">
      <w:pPr>
        <w:spacing w:after="0"/>
        <w:rPr>
          <w:color w:val="1F497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2"/>
      </w:tblGrid>
      <w:tr w:rsidR="004C5421" w14:paraId="08A06F58" w14:textId="77777777" w:rsidTr="004C5421">
        <w:trPr>
          <w:trHeight w:val="80"/>
        </w:trPr>
        <w:tc>
          <w:tcPr>
            <w:tcW w:w="6102" w:type="dxa"/>
          </w:tcPr>
          <w:p w14:paraId="220A8516" w14:textId="2C3BF556" w:rsidR="004C5421" w:rsidRPr="00500F2A" w:rsidRDefault="004C5421" w:rsidP="00A71CDF">
            <w:pPr>
              <w:tabs>
                <w:tab w:val="left" w:pos="567"/>
                <w:tab w:val="left" w:pos="851"/>
              </w:tabs>
              <w:spacing w:line="276" w:lineRule="auto"/>
              <w:rPr>
                <w:i/>
                <w:sz w:val="20"/>
                <w:szCs w:val="20"/>
              </w:rPr>
            </w:pPr>
          </w:p>
        </w:tc>
      </w:tr>
    </w:tbl>
    <w:p w14:paraId="4A52F7F0" w14:textId="5676375D" w:rsidR="00D91F23" w:rsidRDefault="0093341D" w:rsidP="00ED0C65">
      <w:pPr>
        <w:pStyle w:val="Heading1"/>
        <w:numPr>
          <w:ilvl w:val="0"/>
          <w:numId w:val="29"/>
        </w:numPr>
      </w:pPr>
      <w:r>
        <w:t>Migrant Health</w:t>
      </w:r>
    </w:p>
    <w:p w14:paraId="2BABAF22" w14:textId="58B4F9A2" w:rsidR="00F23A6D" w:rsidRDefault="004C5421" w:rsidP="00DE786F">
      <w:pPr>
        <w:ind w:left="284"/>
      </w:pPr>
      <w:r>
        <w:t xml:space="preserve">HSE developed </w:t>
      </w:r>
      <w:r w:rsidR="00F23A6D">
        <w:t>leaflets</w:t>
      </w:r>
      <w:r w:rsidR="002C134E">
        <w:t xml:space="preserve"> in</w:t>
      </w:r>
      <w:r w:rsidR="00F23A6D">
        <w:t xml:space="preserve"> </w:t>
      </w:r>
      <w:r>
        <w:t xml:space="preserve">Ukrainian, Russian, </w:t>
      </w:r>
      <w:r w:rsidR="00ED0C65">
        <w:t xml:space="preserve">Romanian, Portuguese, Polish, Chinese </w:t>
      </w:r>
      <w:r w:rsidR="00F23A6D">
        <w:t xml:space="preserve">(simplified), </w:t>
      </w:r>
      <w:r w:rsidR="00ED0C65">
        <w:t>Arabic</w:t>
      </w:r>
      <w:r w:rsidR="00F23A6D">
        <w:t xml:space="preserve">, (August 2024), </w:t>
      </w:r>
      <w:r w:rsidR="00E639EA">
        <w:t xml:space="preserve">English, </w:t>
      </w:r>
      <w:r w:rsidR="00FC045A">
        <w:t>Georgian</w:t>
      </w:r>
      <w:r w:rsidR="00F23A6D">
        <w:t>, Urdu and Somali</w:t>
      </w:r>
      <w:r w:rsidR="00ED0C65">
        <w:t xml:space="preserve"> </w:t>
      </w:r>
      <w:r w:rsidR="00F23A6D">
        <w:t xml:space="preserve">(October 2024). </w:t>
      </w:r>
    </w:p>
    <w:p w14:paraId="04EEBB72" w14:textId="76558D26" w:rsidR="00E639EA" w:rsidRDefault="00340B68" w:rsidP="00DE786F">
      <w:pPr>
        <w:ind w:left="426"/>
      </w:pPr>
      <w:hyperlink r:id="rId24" w:history="1">
        <w:r w:rsidR="00E639EA">
          <w:rPr>
            <w:rStyle w:val="Hyperlink"/>
          </w:rPr>
          <w:t>RSV immunisation resources</w:t>
        </w:r>
      </w:hyperlink>
    </w:p>
    <w:p w14:paraId="1893CE8B" w14:textId="4B14D128" w:rsidR="00E639EA" w:rsidRDefault="00DE786F" w:rsidP="004C5421">
      <w:r w:rsidRPr="00E639EA">
        <w:rPr>
          <w:noProof/>
          <w:lang w:eastAsia="en-IE"/>
        </w:rPr>
        <w:drawing>
          <wp:anchor distT="0" distB="0" distL="114300" distR="114300" simplePos="0" relativeHeight="251671552" behindDoc="0" locked="0" layoutInCell="1" allowOverlap="1" wp14:anchorId="724A5DEF" wp14:editId="36B21765">
            <wp:simplePos x="0" y="0"/>
            <wp:positionH relativeFrom="column">
              <wp:posOffset>361315</wp:posOffset>
            </wp:positionH>
            <wp:positionV relativeFrom="paragraph">
              <wp:posOffset>8890</wp:posOffset>
            </wp:positionV>
            <wp:extent cx="1332230" cy="1903095"/>
            <wp:effectExtent l="0" t="0" r="1270" b="1905"/>
            <wp:wrapThrough wrapText="bothSides">
              <wp:wrapPolygon edited="0">
                <wp:start x="0" y="0"/>
                <wp:lineTo x="0" y="21405"/>
                <wp:lineTo x="21312" y="21405"/>
                <wp:lineTo x="2131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2230" cy="1903095"/>
                    </a:xfrm>
                    <a:prstGeom prst="rect">
                      <a:avLst/>
                    </a:prstGeom>
                  </pic:spPr>
                </pic:pic>
              </a:graphicData>
            </a:graphic>
            <wp14:sizeRelH relativeFrom="margin">
              <wp14:pctWidth>0</wp14:pctWidth>
            </wp14:sizeRelH>
            <wp14:sizeRelV relativeFrom="margin">
              <wp14:pctHeight>0</wp14:pctHeight>
            </wp14:sizeRelV>
          </wp:anchor>
        </w:drawing>
      </w:r>
      <w:r w:rsidRPr="00E639EA">
        <w:rPr>
          <w:noProof/>
          <w:lang w:eastAsia="en-IE"/>
        </w:rPr>
        <w:drawing>
          <wp:anchor distT="0" distB="0" distL="114300" distR="114300" simplePos="0" relativeHeight="251673600" behindDoc="0" locked="0" layoutInCell="1" allowOverlap="1" wp14:anchorId="5BB1D827" wp14:editId="5A559446">
            <wp:simplePos x="0" y="0"/>
            <wp:positionH relativeFrom="column">
              <wp:posOffset>1913890</wp:posOffset>
            </wp:positionH>
            <wp:positionV relativeFrom="paragraph">
              <wp:posOffset>8890</wp:posOffset>
            </wp:positionV>
            <wp:extent cx="1352550" cy="1896110"/>
            <wp:effectExtent l="0" t="0" r="0" b="8890"/>
            <wp:wrapThrough wrapText="bothSides">
              <wp:wrapPolygon edited="0">
                <wp:start x="0" y="0"/>
                <wp:lineTo x="0" y="21484"/>
                <wp:lineTo x="21296" y="21484"/>
                <wp:lineTo x="2129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52550" cy="1896110"/>
                    </a:xfrm>
                    <a:prstGeom prst="rect">
                      <a:avLst/>
                    </a:prstGeom>
                  </pic:spPr>
                </pic:pic>
              </a:graphicData>
            </a:graphic>
          </wp:anchor>
        </w:drawing>
      </w:r>
      <w:r>
        <w:rPr>
          <w:noProof/>
          <w:lang w:eastAsia="en-IE"/>
        </w:rPr>
        <w:drawing>
          <wp:anchor distT="0" distB="0" distL="114300" distR="114300" simplePos="0" relativeHeight="251672576" behindDoc="0" locked="0" layoutInCell="1" allowOverlap="1" wp14:anchorId="6456877D" wp14:editId="0B0659E1">
            <wp:simplePos x="0" y="0"/>
            <wp:positionH relativeFrom="column">
              <wp:posOffset>3561715</wp:posOffset>
            </wp:positionH>
            <wp:positionV relativeFrom="paragraph">
              <wp:posOffset>8890</wp:posOffset>
            </wp:positionV>
            <wp:extent cx="1257300" cy="1886585"/>
            <wp:effectExtent l="0" t="0" r="0" b="0"/>
            <wp:wrapThrough wrapText="bothSides">
              <wp:wrapPolygon edited="0">
                <wp:start x="0" y="0"/>
                <wp:lineTo x="0" y="21375"/>
                <wp:lineTo x="21273" y="21375"/>
                <wp:lineTo x="212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886585"/>
                    </a:xfrm>
                    <a:prstGeom prst="rect">
                      <a:avLst/>
                    </a:prstGeom>
                    <a:noFill/>
                  </pic:spPr>
                </pic:pic>
              </a:graphicData>
            </a:graphic>
            <wp14:sizeRelH relativeFrom="margin">
              <wp14:pctWidth>0</wp14:pctWidth>
            </wp14:sizeRelH>
            <wp14:sizeRelV relativeFrom="margin">
              <wp14:pctHeight>0</wp14:pctHeight>
            </wp14:sizeRelV>
          </wp:anchor>
        </w:drawing>
      </w:r>
    </w:p>
    <w:p w14:paraId="53E582B6" w14:textId="07723763" w:rsidR="00E639EA" w:rsidRDefault="00E639EA" w:rsidP="004C5421">
      <w:r w:rsidRPr="00F23A6D">
        <w:rPr>
          <w:noProof/>
          <w:lang w:eastAsia="en-IE"/>
        </w:rPr>
        <w:drawing>
          <wp:anchor distT="0" distB="0" distL="114300" distR="114300" simplePos="0" relativeHeight="251670528" behindDoc="0" locked="0" layoutInCell="1" allowOverlap="1" wp14:anchorId="01DCB69D" wp14:editId="3B2B796A">
            <wp:simplePos x="0" y="0"/>
            <wp:positionH relativeFrom="margin">
              <wp:posOffset>5085080</wp:posOffset>
            </wp:positionH>
            <wp:positionV relativeFrom="paragraph">
              <wp:posOffset>66040</wp:posOffset>
            </wp:positionV>
            <wp:extent cx="1000125" cy="1000125"/>
            <wp:effectExtent l="0" t="0" r="9525" b="9525"/>
            <wp:wrapThrough wrapText="bothSides">
              <wp:wrapPolygon edited="0">
                <wp:start x="21600" y="21600"/>
                <wp:lineTo x="21600" y="206"/>
                <wp:lineTo x="206" y="206"/>
                <wp:lineTo x="206" y="21600"/>
                <wp:lineTo x="21600" y="2160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10800000" flipV="1">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p>
    <w:p w14:paraId="16E4AFCB" w14:textId="6C942428" w:rsidR="00F23A6D" w:rsidRPr="004C5421" w:rsidRDefault="00F23A6D" w:rsidP="004C5421"/>
    <w:p w14:paraId="68C0E908" w14:textId="78DD0298" w:rsidR="004C5421" w:rsidRDefault="004C5421" w:rsidP="004C5421"/>
    <w:p w14:paraId="51B97A9A" w14:textId="1D575F00" w:rsidR="00E639EA" w:rsidRDefault="00E639EA" w:rsidP="004C5421"/>
    <w:p w14:paraId="3BE446A9" w14:textId="434E1AB2" w:rsidR="00E639EA" w:rsidRDefault="00E639EA" w:rsidP="004C5421"/>
    <w:p w14:paraId="2662F8BB" w14:textId="7AFCF4F2" w:rsidR="00E639EA" w:rsidRDefault="00E639EA" w:rsidP="004C5421"/>
    <w:p w14:paraId="554DD276" w14:textId="77777777" w:rsidR="00E639EA" w:rsidRPr="004C5421" w:rsidRDefault="00E639EA" w:rsidP="004C54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52"/>
      </w:tblGrid>
      <w:tr w:rsidR="005A212A" w14:paraId="239AF0DB" w14:textId="77777777" w:rsidTr="004A0FD1">
        <w:tc>
          <w:tcPr>
            <w:tcW w:w="2835" w:type="dxa"/>
          </w:tcPr>
          <w:p w14:paraId="3A591189" w14:textId="77777777" w:rsidR="005A212A" w:rsidRDefault="005A212A" w:rsidP="004A0FD1">
            <w:r w:rsidRPr="00515CE6">
              <w:rPr>
                <w:noProof/>
                <w:lang w:eastAsia="en-IE"/>
              </w:rPr>
              <w:drawing>
                <wp:anchor distT="0" distB="0" distL="114300" distR="114300" simplePos="0" relativeHeight="251676672" behindDoc="0" locked="0" layoutInCell="1" allowOverlap="1" wp14:anchorId="543297CE" wp14:editId="68DB8D30">
                  <wp:simplePos x="0" y="0"/>
                  <wp:positionH relativeFrom="column">
                    <wp:posOffset>215900</wp:posOffset>
                  </wp:positionH>
                  <wp:positionV relativeFrom="paragraph">
                    <wp:posOffset>0</wp:posOffset>
                  </wp:positionV>
                  <wp:extent cx="1513840" cy="2133600"/>
                  <wp:effectExtent l="0" t="0" r="0" b="0"/>
                  <wp:wrapThrough wrapText="bothSides">
                    <wp:wrapPolygon edited="0">
                      <wp:start x="0" y="0"/>
                      <wp:lineTo x="0" y="21407"/>
                      <wp:lineTo x="21201" y="21407"/>
                      <wp:lineTo x="2120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3840" cy="2133600"/>
                          </a:xfrm>
                          <a:prstGeom prst="rect">
                            <a:avLst/>
                          </a:prstGeom>
                        </pic:spPr>
                      </pic:pic>
                    </a:graphicData>
                  </a:graphic>
                  <wp14:sizeRelH relativeFrom="margin">
                    <wp14:pctWidth>0</wp14:pctWidth>
                  </wp14:sizeRelH>
                  <wp14:sizeRelV relativeFrom="margin">
                    <wp14:pctHeight>0</wp14:pctHeight>
                  </wp14:sizeRelV>
                </wp:anchor>
              </w:drawing>
            </w:r>
          </w:p>
        </w:tc>
        <w:tc>
          <w:tcPr>
            <w:tcW w:w="6652" w:type="dxa"/>
          </w:tcPr>
          <w:p w14:paraId="0602925C" w14:textId="77777777" w:rsidR="005A212A" w:rsidRDefault="00340B68" w:rsidP="004A0FD1">
            <w:pPr>
              <w:rPr>
                <w:rFonts w:cstheme="minorHAnsi"/>
              </w:rPr>
            </w:pPr>
            <w:hyperlink r:id="rId30" w:history="1">
              <w:r w:rsidR="005A212A" w:rsidRPr="001E2BEE">
                <w:rPr>
                  <w:rStyle w:val="Hyperlink"/>
                  <w:rFonts w:cstheme="minorHAnsi"/>
                </w:rPr>
                <w:t>About the Irish health system: A guide for refugees and other migrants</w:t>
              </w:r>
            </w:hyperlink>
            <w:r w:rsidR="005A212A">
              <w:rPr>
                <w:rFonts w:cstheme="minorHAnsi"/>
              </w:rPr>
              <w:t xml:space="preserve">. </w:t>
            </w:r>
          </w:p>
          <w:p w14:paraId="2BB581E1" w14:textId="77777777" w:rsidR="005A212A" w:rsidRDefault="005A212A" w:rsidP="004A0FD1">
            <w:pPr>
              <w:rPr>
                <w:rFonts w:cstheme="minorHAnsi"/>
              </w:rPr>
            </w:pPr>
          </w:p>
          <w:p w14:paraId="6D445FE4" w14:textId="77777777" w:rsidR="005A212A" w:rsidRDefault="005A212A" w:rsidP="004A0FD1">
            <w:pPr>
              <w:rPr>
                <w:rFonts w:cstheme="minorHAnsi"/>
                <w:color w:val="000000"/>
                <w:shd w:val="clear" w:color="auto" w:fill="FFFFFF"/>
              </w:rPr>
            </w:pPr>
            <w:r w:rsidRPr="0093341D">
              <w:rPr>
                <w:rFonts w:cstheme="minorHAnsi"/>
                <w:b/>
              </w:rPr>
              <w:t>Guide</w:t>
            </w:r>
            <w:r>
              <w:rPr>
                <w:rFonts w:cstheme="minorHAnsi"/>
              </w:rPr>
              <w:t xml:space="preserve"> (pdf) a</w:t>
            </w:r>
            <w:r w:rsidRPr="001E2BEE">
              <w:rPr>
                <w:rFonts w:cstheme="minorHAnsi"/>
              </w:rPr>
              <w:t>vailable in</w:t>
            </w:r>
            <w:r>
              <w:rPr>
                <w:rFonts w:cstheme="minorHAnsi"/>
              </w:rPr>
              <w:t xml:space="preserve"> [</w:t>
            </w:r>
            <w:hyperlink r:id="rId31" w:history="1">
              <w:r w:rsidRPr="001E2BEE">
                <w:rPr>
                  <w:rFonts w:cstheme="minorHAnsi"/>
                  <w:color w:val="0048A8"/>
                  <w:u w:val="single"/>
                  <w:shd w:val="clear" w:color="auto" w:fill="FFFFFF"/>
                </w:rPr>
                <w:t>English</w:t>
              </w:r>
            </w:hyperlink>
            <w:r>
              <w:rPr>
                <w:rFonts w:cstheme="minorHAnsi"/>
              </w:rPr>
              <w:t>]</w:t>
            </w:r>
            <w:r>
              <w:rPr>
                <w:rFonts w:cstheme="minorHAnsi"/>
                <w:color w:val="000000"/>
                <w:shd w:val="clear" w:color="auto" w:fill="FFFFFF"/>
              </w:rPr>
              <w:t>, [</w:t>
            </w:r>
            <w:hyperlink r:id="rId32" w:history="1">
              <w:r w:rsidRPr="001E2BEE">
                <w:rPr>
                  <w:rFonts w:cstheme="minorHAnsi"/>
                  <w:color w:val="0048A8"/>
                  <w:u w:val="single"/>
                  <w:shd w:val="clear" w:color="auto" w:fill="FFFFFF"/>
                </w:rPr>
                <w:t>English/Irish</w:t>
              </w:r>
            </w:hyperlink>
            <w:r>
              <w:rPr>
                <w:rFonts w:cstheme="minorHAnsi"/>
              </w:rPr>
              <w:t xml:space="preserve">], </w:t>
            </w:r>
            <w:r>
              <w:rPr>
                <w:rFonts w:cstheme="minorHAnsi"/>
                <w:color w:val="000000"/>
                <w:shd w:val="clear" w:color="auto" w:fill="FFFFFF"/>
              </w:rPr>
              <w:t>[</w:t>
            </w:r>
            <w:hyperlink r:id="rId33" w:history="1">
              <w:r w:rsidRPr="001E2BEE">
                <w:rPr>
                  <w:rFonts w:cstheme="minorHAnsi"/>
                  <w:color w:val="0048A8"/>
                  <w:u w:val="single"/>
                  <w:shd w:val="clear" w:color="auto" w:fill="FFFFFF"/>
                </w:rPr>
                <w:t>English/Albanian</w:t>
              </w:r>
            </w:hyperlink>
            <w:r>
              <w:rPr>
                <w:rFonts w:cstheme="minorHAnsi"/>
              </w:rPr>
              <w:t>]</w:t>
            </w:r>
            <w:r w:rsidRPr="001E2BEE">
              <w:rPr>
                <w:rFonts w:cstheme="minorHAnsi"/>
                <w:color w:val="000000"/>
                <w:shd w:val="clear" w:color="auto" w:fill="FFFFFF"/>
              </w:rPr>
              <w:t>,</w:t>
            </w:r>
            <w:r>
              <w:rPr>
                <w:rFonts w:cstheme="minorHAnsi"/>
                <w:color w:val="000000"/>
                <w:shd w:val="clear" w:color="auto" w:fill="FFFFFF"/>
              </w:rPr>
              <w:t xml:space="preserve"> [</w:t>
            </w:r>
            <w:hyperlink r:id="rId34" w:history="1">
              <w:r w:rsidRPr="001E2BEE">
                <w:rPr>
                  <w:rFonts w:cstheme="minorHAnsi"/>
                  <w:color w:val="0048A8"/>
                  <w:u w:val="single"/>
                  <w:shd w:val="clear" w:color="auto" w:fill="FFFFFF"/>
                </w:rPr>
                <w:t>English/Arabic</w:t>
              </w:r>
            </w:hyperlink>
            <w:r>
              <w:rPr>
                <w:rFonts w:cstheme="minorHAnsi"/>
              </w:rPr>
              <w:t>]</w:t>
            </w:r>
            <w:r>
              <w:rPr>
                <w:rFonts w:cstheme="minorHAnsi"/>
                <w:color w:val="000000"/>
                <w:shd w:val="clear" w:color="auto" w:fill="FFFFFF"/>
              </w:rPr>
              <w:t xml:space="preserve">, </w:t>
            </w:r>
            <w:hyperlink r:id="rId35" w:history="1">
              <w:r w:rsidRPr="001E2BEE">
                <w:rPr>
                  <w:rFonts w:cstheme="minorHAnsi"/>
                  <w:color w:val="0048A8"/>
                  <w:u w:val="single"/>
                  <w:shd w:val="clear" w:color="auto" w:fill="FFFFFF"/>
                </w:rPr>
                <w:t>English/Bulgarian</w:t>
              </w:r>
            </w:hyperlink>
            <w:r>
              <w:rPr>
                <w:rFonts w:cstheme="minorHAnsi"/>
              </w:rPr>
              <w:t>]</w:t>
            </w:r>
            <w:r>
              <w:rPr>
                <w:rFonts w:cstheme="minorHAnsi"/>
                <w:color w:val="000000"/>
                <w:shd w:val="clear" w:color="auto" w:fill="FFFFFF"/>
              </w:rPr>
              <w:t>, [</w:t>
            </w:r>
            <w:hyperlink r:id="rId36" w:history="1">
              <w:r w:rsidRPr="001E2BEE">
                <w:rPr>
                  <w:rFonts w:cstheme="minorHAnsi"/>
                  <w:color w:val="0048A8"/>
                  <w:u w:val="single"/>
                  <w:shd w:val="clear" w:color="auto" w:fill="FFFFFF"/>
                </w:rPr>
                <w:t>English/Chinese</w:t>
              </w:r>
            </w:hyperlink>
            <w:r>
              <w:rPr>
                <w:rFonts w:cstheme="minorHAnsi"/>
              </w:rPr>
              <w:t>]</w:t>
            </w:r>
            <w:r w:rsidRPr="001E2BEE">
              <w:rPr>
                <w:rFonts w:cstheme="minorHAnsi"/>
                <w:color w:val="000000"/>
                <w:shd w:val="clear" w:color="auto" w:fill="FFFFFF"/>
              </w:rPr>
              <w:t>, </w:t>
            </w:r>
          </w:p>
          <w:p w14:paraId="731F8EC8" w14:textId="77777777" w:rsidR="005A212A" w:rsidRDefault="005A212A" w:rsidP="004A0FD1">
            <w:pPr>
              <w:rPr>
                <w:rFonts w:cstheme="minorHAnsi"/>
                <w:color w:val="000000"/>
                <w:shd w:val="clear" w:color="auto" w:fill="FFFFFF"/>
              </w:rPr>
            </w:pPr>
            <w:r>
              <w:rPr>
                <w:rFonts w:cstheme="minorHAnsi"/>
                <w:color w:val="000000"/>
                <w:shd w:val="clear" w:color="auto" w:fill="FFFFFF"/>
              </w:rPr>
              <w:t>[</w:t>
            </w:r>
            <w:r w:rsidRPr="001E2BEE">
              <w:rPr>
                <w:rFonts w:cstheme="minorHAnsi"/>
                <w:color w:val="0048A8"/>
                <w:u w:val="single"/>
                <w:shd w:val="clear" w:color="auto" w:fill="FFFFFF"/>
              </w:rPr>
              <w:t>English/Czech</w:t>
            </w:r>
            <w:r>
              <w:rPr>
                <w:rFonts w:cstheme="minorHAnsi"/>
                <w:color w:val="000000"/>
                <w:shd w:val="clear" w:color="auto" w:fill="FFFFFF"/>
              </w:rPr>
              <w:t xml:space="preserve">], </w:t>
            </w:r>
            <w:r>
              <w:rPr>
                <w:rFonts w:cstheme="minorHAnsi"/>
              </w:rPr>
              <w:t>[</w:t>
            </w:r>
            <w:hyperlink r:id="rId37" w:history="1">
              <w:r w:rsidRPr="001E2BEE">
                <w:rPr>
                  <w:rFonts w:cstheme="minorHAnsi"/>
                  <w:color w:val="0048A8"/>
                  <w:u w:val="single"/>
                  <w:shd w:val="clear" w:color="auto" w:fill="FFFFFF"/>
                </w:rPr>
                <w:t>English/Farsi</w:t>
              </w:r>
            </w:hyperlink>
            <w:r>
              <w:rPr>
                <w:rFonts w:cstheme="minorHAnsi"/>
              </w:rPr>
              <w:t>]</w:t>
            </w:r>
            <w:r>
              <w:rPr>
                <w:rFonts w:cstheme="minorHAnsi"/>
                <w:color w:val="000000"/>
                <w:shd w:val="clear" w:color="auto" w:fill="FFFFFF"/>
              </w:rPr>
              <w:t>, [</w:t>
            </w:r>
            <w:hyperlink r:id="rId38" w:history="1">
              <w:r w:rsidRPr="001E2BEE">
                <w:rPr>
                  <w:rFonts w:cstheme="minorHAnsi"/>
                  <w:color w:val="0048A8"/>
                  <w:u w:val="single"/>
                  <w:shd w:val="clear" w:color="auto" w:fill="FFFFFF"/>
                </w:rPr>
                <w:t>English/French</w:t>
              </w:r>
            </w:hyperlink>
            <w:r>
              <w:rPr>
                <w:rFonts w:cstheme="minorHAnsi"/>
              </w:rPr>
              <w:t>]</w:t>
            </w:r>
            <w:r>
              <w:rPr>
                <w:rFonts w:cstheme="minorHAnsi"/>
                <w:color w:val="000000"/>
                <w:shd w:val="clear" w:color="auto" w:fill="FFFFFF"/>
              </w:rPr>
              <w:t>, [</w:t>
            </w:r>
            <w:hyperlink r:id="rId39" w:history="1">
              <w:r w:rsidRPr="001E2BEE">
                <w:rPr>
                  <w:rFonts w:cstheme="minorHAnsi"/>
                  <w:color w:val="0048A8"/>
                  <w:u w:val="single"/>
                  <w:shd w:val="clear" w:color="auto" w:fill="FFFFFF"/>
                </w:rPr>
                <w:t>English/Georgian</w:t>
              </w:r>
            </w:hyperlink>
            <w:r>
              <w:rPr>
                <w:rFonts w:cstheme="minorHAnsi"/>
              </w:rPr>
              <w:t>]</w:t>
            </w:r>
            <w:r w:rsidRPr="001E2BEE">
              <w:rPr>
                <w:rFonts w:cstheme="minorHAnsi"/>
                <w:color w:val="000000"/>
                <w:shd w:val="clear" w:color="auto" w:fill="FFFFFF"/>
              </w:rPr>
              <w:t>, </w:t>
            </w:r>
            <w:r>
              <w:rPr>
                <w:rFonts w:cstheme="minorHAnsi"/>
                <w:color w:val="000000"/>
                <w:shd w:val="clear" w:color="auto" w:fill="FFFFFF"/>
              </w:rPr>
              <w:t>[</w:t>
            </w:r>
            <w:hyperlink r:id="rId40" w:history="1">
              <w:r w:rsidRPr="001E2BEE">
                <w:rPr>
                  <w:rFonts w:cstheme="minorHAnsi"/>
                  <w:color w:val="0048A8"/>
                  <w:u w:val="single"/>
                  <w:shd w:val="clear" w:color="auto" w:fill="FFFFFF"/>
                </w:rPr>
                <w:t>English/Kurdish</w:t>
              </w:r>
            </w:hyperlink>
            <w:r>
              <w:rPr>
                <w:rFonts w:cstheme="minorHAnsi"/>
                <w:color w:val="000000"/>
                <w:shd w:val="clear" w:color="auto" w:fill="FFFFFF"/>
              </w:rPr>
              <w:t>], [</w:t>
            </w:r>
            <w:r>
              <w:rPr>
                <w:rFonts w:cstheme="minorHAnsi"/>
                <w:color w:val="0048A8"/>
                <w:u w:val="single"/>
                <w:shd w:val="clear" w:color="auto" w:fill="FFFFFF"/>
              </w:rPr>
              <w:t>English/Lithuanian</w:t>
            </w:r>
            <w:r>
              <w:rPr>
                <w:rFonts w:cstheme="minorHAnsi"/>
                <w:color w:val="000000"/>
                <w:shd w:val="clear" w:color="auto" w:fill="FFFFFF"/>
              </w:rPr>
              <w:t>], [</w:t>
            </w:r>
            <w:hyperlink r:id="rId41" w:history="1">
              <w:r w:rsidRPr="001E2BEE">
                <w:rPr>
                  <w:rFonts w:cstheme="minorHAnsi"/>
                  <w:color w:val="0048A8"/>
                  <w:u w:val="single"/>
                  <w:shd w:val="clear" w:color="auto" w:fill="FFFFFF"/>
                </w:rPr>
                <w:t>English/Pashto</w:t>
              </w:r>
            </w:hyperlink>
            <w:r>
              <w:rPr>
                <w:rFonts w:cstheme="minorHAnsi"/>
                <w:color w:val="000000"/>
                <w:shd w:val="clear" w:color="auto" w:fill="FFFFFF"/>
              </w:rPr>
              <w:t>], [</w:t>
            </w:r>
            <w:hyperlink r:id="rId42" w:history="1">
              <w:r w:rsidRPr="001E2BEE">
                <w:rPr>
                  <w:rFonts w:cstheme="minorHAnsi"/>
                  <w:color w:val="0048A8"/>
                  <w:u w:val="single"/>
                  <w:shd w:val="clear" w:color="auto" w:fill="FFFFFF"/>
                </w:rPr>
                <w:t>English/Polish</w:t>
              </w:r>
            </w:hyperlink>
            <w:r>
              <w:rPr>
                <w:rFonts w:cstheme="minorHAnsi"/>
                <w:color w:val="000000"/>
                <w:shd w:val="clear" w:color="auto" w:fill="FFFFFF"/>
              </w:rPr>
              <w:t>], [</w:t>
            </w:r>
            <w:hyperlink r:id="rId43" w:history="1">
              <w:r w:rsidRPr="001E2BEE">
                <w:rPr>
                  <w:rFonts w:cstheme="minorHAnsi"/>
                  <w:color w:val="0048A8"/>
                  <w:u w:val="single"/>
                  <w:shd w:val="clear" w:color="auto" w:fill="FFFFFF"/>
                </w:rPr>
                <w:t>English/Portuguese</w:t>
              </w:r>
            </w:hyperlink>
            <w:r>
              <w:rPr>
                <w:rFonts w:cstheme="minorHAnsi"/>
                <w:color w:val="000000"/>
                <w:shd w:val="clear" w:color="auto" w:fill="FFFFFF"/>
              </w:rPr>
              <w:t>], [</w:t>
            </w:r>
            <w:hyperlink r:id="rId44" w:history="1">
              <w:r w:rsidRPr="001E2BEE">
                <w:rPr>
                  <w:rFonts w:cstheme="minorHAnsi"/>
                  <w:color w:val="0048A8"/>
                  <w:u w:val="single"/>
                  <w:shd w:val="clear" w:color="auto" w:fill="FFFFFF"/>
                </w:rPr>
                <w:t>English/Romanian</w:t>
              </w:r>
            </w:hyperlink>
            <w:r>
              <w:rPr>
                <w:rFonts w:cstheme="minorHAnsi"/>
                <w:color w:val="000000"/>
                <w:shd w:val="clear" w:color="auto" w:fill="FFFFFF"/>
              </w:rPr>
              <w:t>], [</w:t>
            </w:r>
            <w:hyperlink r:id="rId45" w:history="1">
              <w:r w:rsidRPr="001E2BEE">
                <w:rPr>
                  <w:rFonts w:cstheme="minorHAnsi"/>
                  <w:color w:val="0048A8"/>
                  <w:u w:val="single"/>
                  <w:shd w:val="clear" w:color="auto" w:fill="FFFFFF"/>
                </w:rPr>
                <w:t>English/Russian</w:t>
              </w:r>
            </w:hyperlink>
            <w:r>
              <w:rPr>
                <w:rFonts w:cstheme="minorHAnsi"/>
                <w:color w:val="000000"/>
                <w:shd w:val="clear" w:color="auto" w:fill="FFFFFF"/>
              </w:rPr>
              <w:t>], [</w:t>
            </w:r>
            <w:hyperlink r:id="rId46" w:history="1">
              <w:r w:rsidRPr="001E2BEE">
                <w:rPr>
                  <w:rFonts w:cstheme="minorHAnsi"/>
                  <w:color w:val="0048A8"/>
                  <w:u w:val="single"/>
                  <w:shd w:val="clear" w:color="auto" w:fill="FFFFFF"/>
                </w:rPr>
                <w:t>English/Slovak</w:t>
              </w:r>
            </w:hyperlink>
            <w:r>
              <w:rPr>
                <w:rFonts w:cstheme="minorHAnsi"/>
                <w:color w:val="000000"/>
                <w:shd w:val="clear" w:color="auto" w:fill="FFFFFF"/>
              </w:rPr>
              <w:t>], [</w:t>
            </w:r>
            <w:hyperlink r:id="rId47" w:history="1">
              <w:r w:rsidRPr="001E2BEE">
                <w:rPr>
                  <w:rFonts w:cstheme="minorHAnsi"/>
                  <w:color w:val="0048A8"/>
                  <w:u w:val="single"/>
                  <w:shd w:val="clear" w:color="auto" w:fill="FFFFFF"/>
                </w:rPr>
                <w:t>English/Somali</w:t>
              </w:r>
            </w:hyperlink>
            <w:r>
              <w:rPr>
                <w:rFonts w:cstheme="minorHAnsi"/>
                <w:color w:val="000000"/>
                <w:shd w:val="clear" w:color="auto" w:fill="FFFFFF"/>
              </w:rPr>
              <w:t>], [</w:t>
            </w:r>
            <w:hyperlink r:id="rId48" w:history="1">
              <w:r w:rsidRPr="001E2BEE">
                <w:rPr>
                  <w:rFonts w:cstheme="minorHAnsi"/>
                  <w:color w:val="0048A8"/>
                  <w:u w:val="single"/>
                  <w:shd w:val="clear" w:color="auto" w:fill="FFFFFF"/>
                </w:rPr>
                <w:t>English/Spanish</w:t>
              </w:r>
            </w:hyperlink>
            <w:r>
              <w:rPr>
                <w:rFonts w:cstheme="minorHAnsi"/>
                <w:color w:val="000000"/>
                <w:shd w:val="clear" w:color="auto" w:fill="FFFFFF"/>
              </w:rPr>
              <w:t>], [</w:t>
            </w:r>
            <w:r w:rsidRPr="001E2BEE">
              <w:rPr>
                <w:rFonts w:cstheme="minorHAnsi"/>
                <w:color w:val="0048A8"/>
                <w:u w:val="single"/>
                <w:shd w:val="clear" w:color="auto" w:fill="FFFFFF"/>
              </w:rPr>
              <w:t>English/Ukrainian</w:t>
            </w:r>
            <w:r>
              <w:rPr>
                <w:rFonts w:cstheme="minorHAnsi"/>
                <w:color w:val="000000"/>
                <w:shd w:val="clear" w:color="auto" w:fill="FFFFFF"/>
              </w:rPr>
              <w:t>], [</w:t>
            </w:r>
            <w:hyperlink r:id="rId49" w:history="1">
              <w:r w:rsidRPr="001E2BEE">
                <w:rPr>
                  <w:rFonts w:cstheme="minorHAnsi"/>
                  <w:color w:val="782CC3"/>
                  <w:u w:val="single"/>
                  <w:shd w:val="clear" w:color="auto" w:fill="FFFFFF"/>
                </w:rPr>
                <w:t>English/Urdu</w:t>
              </w:r>
            </w:hyperlink>
            <w:r>
              <w:rPr>
                <w:rFonts w:cstheme="minorHAnsi"/>
                <w:color w:val="000000"/>
                <w:shd w:val="clear" w:color="auto" w:fill="FFFFFF"/>
              </w:rPr>
              <w:t xml:space="preserve">]. </w:t>
            </w:r>
          </w:p>
          <w:p w14:paraId="1CB590A9" w14:textId="77777777" w:rsidR="005A212A" w:rsidRDefault="005A212A" w:rsidP="004A0FD1">
            <w:pPr>
              <w:rPr>
                <w:rFonts w:cstheme="minorHAnsi"/>
                <w:color w:val="000000"/>
                <w:shd w:val="clear" w:color="auto" w:fill="FFFFFF"/>
              </w:rPr>
            </w:pPr>
          </w:p>
          <w:p w14:paraId="7C7B5C90" w14:textId="77777777" w:rsidR="005A212A" w:rsidRPr="001E2BEE" w:rsidRDefault="005A212A" w:rsidP="004A0FD1">
            <w:pPr>
              <w:rPr>
                <w:rFonts w:cstheme="minorHAnsi"/>
              </w:rPr>
            </w:pPr>
            <w:r w:rsidRPr="0093341D">
              <w:rPr>
                <w:rFonts w:cstheme="minorHAnsi"/>
                <w:b/>
                <w:color w:val="000000"/>
                <w:shd w:val="clear" w:color="auto" w:fill="FFFFFF"/>
              </w:rPr>
              <w:t>Posters</w:t>
            </w:r>
            <w:r>
              <w:rPr>
                <w:rFonts w:cstheme="minorHAnsi"/>
                <w:color w:val="000000"/>
                <w:shd w:val="clear" w:color="auto" w:fill="FFFFFF"/>
              </w:rPr>
              <w:t xml:space="preserve"> with QR codes available in 21 languages (</w:t>
            </w:r>
            <w:hyperlink r:id="rId50" w:history="1">
              <w:r w:rsidRPr="00515CE6">
                <w:rPr>
                  <w:rStyle w:val="Hyperlink"/>
                  <w:rFonts w:cstheme="minorHAnsi"/>
                  <w:shd w:val="clear" w:color="auto" w:fill="FFFFFF"/>
                </w:rPr>
                <w:t>WEB</w:t>
              </w:r>
            </w:hyperlink>
            <w:r>
              <w:rPr>
                <w:rFonts w:cstheme="minorHAnsi"/>
                <w:color w:val="000000"/>
                <w:shd w:val="clear" w:color="auto" w:fill="FFFFFF"/>
              </w:rPr>
              <w:t xml:space="preserve"> and </w:t>
            </w:r>
            <w:hyperlink r:id="rId51" w:history="1">
              <w:r w:rsidRPr="00515CE6">
                <w:rPr>
                  <w:rStyle w:val="Hyperlink"/>
                  <w:rFonts w:cstheme="minorHAnsi"/>
                  <w:shd w:val="clear" w:color="auto" w:fill="FFFFFF"/>
                </w:rPr>
                <w:t>PRINT</w:t>
              </w:r>
            </w:hyperlink>
            <w:r>
              <w:rPr>
                <w:rFonts w:cstheme="minorHAnsi"/>
                <w:color w:val="000000"/>
                <w:shd w:val="clear" w:color="auto" w:fill="FFFFFF"/>
              </w:rPr>
              <w:t xml:space="preserve">) versions. </w:t>
            </w:r>
          </w:p>
        </w:tc>
      </w:tr>
    </w:tbl>
    <w:p w14:paraId="46F2D080" w14:textId="762CA162" w:rsidR="005A212A" w:rsidRPr="005A212A" w:rsidRDefault="005A212A" w:rsidP="005A21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850"/>
        <w:gridCol w:w="5523"/>
      </w:tblGrid>
      <w:tr w:rsidR="005A212A" w14:paraId="76457C29" w14:textId="77777777" w:rsidTr="00CD4CF9">
        <w:tc>
          <w:tcPr>
            <w:tcW w:w="3964" w:type="dxa"/>
            <w:gridSpan w:val="2"/>
          </w:tcPr>
          <w:p w14:paraId="046026AC" w14:textId="728DF599" w:rsidR="005A212A" w:rsidRPr="002A150B" w:rsidRDefault="005A212A" w:rsidP="009A04BC">
            <w:pPr>
              <w:rPr>
                <w:sz w:val="24"/>
                <w:szCs w:val="24"/>
              </w:rPr>
            </w:pPr>
          </w:p>
        </w:tc>
        <w:tc>
          <w:tcPr>
            <w:tcW w:w="5523" w:type="dxa"/>
          </w:tcPr>
          <w:p w14:paraId="77B85944" w14:textId="628DBCB9" w:rsidR="005A212A" w:rsidRPr="005A212A" w:rsidRDefault="005A212A" w:rsidP="006E1779"/>
        </w:tc>
      </w:tr>
      <w:tr w:rsidR="00CD4CF9" w14:paraId="78001318" w14:textId="77777777" w:rsidTr="002C134E">
        <w:trPr>
          <w:trHeight w:val="80"/>
        </w:trPr>
        <w:tc>
          <w:tcPr>
            <w:tcW w:w="3114" w:type="dxa"/>
          </w:tcPr>
          <w:p w14:paraId="4B9828CD" w14:textId="1E9D7045" w:rsidR="00CD4CF9" w:rsidRPr="000123D0" w:rsidRDefault="00CD4CF9" w:rsidP="006E1779">
            <w:pPr>
              <w:rPr>
                <w:noProof/>
                <w:lang w:eastAsia="en-IE"/>
              </w:rPr>
            </w:pPr>
          </w:p>
        </w:tc>
        <w:tc>
          <w:tcPr>
            <w:tcW w:w="6373" w:type="dxa"/>
            <w:gridSpan w:val="2"/>
          </w:tcPr>
          <w:p w14:paraId="27620FAC" w14:textId="4B13DA1B" w:rsidR="00CD4CF9" w:rsidRPr="00404FFE" w:rsidRDefault="00CD4CF9" w:rsidP="006E1779"/>
        </w:tc>
      </w:tr>
    </w:tbl>
    <w:p w14:paraId="145A66FD" w14:textId="382B5B0E" w:rsidR="002C134E" w:rsidRPr="002C134E" w:rsidRDefault="002C134E" w:rsidP="002C134E">
      <w:pPr>
        <w:keepNext/>
        <w:keepLines/>
        <w:numPr>
          <w:ilvl w:val="0"/>
          <w:numId w:val="29"/>
        </w:numPr>
        <w:spacing w:before="240" w:after="0"/>
        <w:outlineLvl w:val="0"/>
        <w:rPr>
          <w:rFonts w:asciiTheme="majorHAnsi" w:eastAsiaTheme="majorEastAsia" w:hAnsiTheme="majorHAnsi" w:cstheme="majorBidi"/>
          <w:color w:val="374C80" w:themeColor="accent1" w:themeShade="BF"/>
          <w:sz w:val="32"/>
          <w:szCs w:val="32"/>
        </w:rPr>
      </w:pPr>
      <w:r>
        <w:rPr>
          <w:rFonts w:asciiTheme="majorHAnsi" w:eastAsiaTheme="majorEastAsia" w:hAnsiTheme="majorHAnsi" w:cstheme="majorBidi"/>
          <w:color w:val="374C80" w:themeColor="accent1" w:themeShade="BF"/>
          <w:sz w:val="32"/>
          <w:szCs w:val="32"/>
        </w:rPr>
        <w:t>As</w:t>
      </w:r>
      <w:r w:rsidRPr="002C134E">
        <w:rPr>
          <w:rFonts w:asciiTheme="majorHAnsi" w:eastAsiaTheme="majorEastAsia" w:hAnsiTheme="majorHAnsi" w:cstheme="majorBidi"/>
          <w:color w:val="374C80" w:themeColor="accent1" w:themeShade="BF"/>
          <w:sz w:val="32"/>
          <w:szCs w:val="32"/>
        </w:rPr>
        <w:t>king about ethnicity</w:t>
      </w:r>
    </w:p>
    <w:p w14:paraId="6B2DB679" w14:textId="77777777" w:rsidR="002C134E" w:rsidRPr="002C134E" w:rsidRDefault="002C134E" w:rsidP="00DE786F">
      <w:pPr>
        <w:spacing w:line="276" w:lineRule="auto"/>
        <w:ind w:left="426"/>
      </w:pPr>
      <w:r w:rsidRPr="002C134E">
        <w:t>The National Social Inclusion Office (NSIO) have a programme of work to support the collection of ethnicity data (Ethnic Equality Monitoring) within a range of health services, including training on HSELanD on how to sensitively ask about ethnicity. See the following links for more detail:</w:t>
      </w:r>
    </w:p>
    <w:p w14:paraId="53BE337F" w14:textId="77777777" w:rsidR="002C134E" w:rsidRPr="002C134E" w:rsidRDefault="002C134E" w:rsidP="00DE786F">
      <w:pPr>
        <w:numPr>
          <w:ilvl w:val="0"/>
          <w:numId w:val="26"/>
        </w:numPr>
        <w:spacing w:line="276" w:lineRule="auto"/>
        <w:ind w:left="426" w:firstLine="0"/>
        <w:contextualSpacing/>
        <w:rPr>
          <w:b/>
        </w:rPr>
      </w:pPr>
      <w:r w:rsidRPr="002C134E">
        <w:rPr>
          <w:b/>
        </w:rPr>
        <w:t>eLearning module</w:t>
      </w:r>
      <w:r w:rsidRPr="002C134E">
        <w:t xml:space="preserve"> on </w:t>
      </w:r>
      <w:hyperlink r:id="rId52" w:history="1">
        <w:r w:rsidRPr="002C134E">
          <w:rPr>
            <w:color w:val="9454C3" w:themeColor="hyperlink"/>
            <w:u w:val="single"/>
          </w:rPr>
          <w:t>HSELanD</w:t>
        </w:r>
      </w:hyperlink>
      <w:r w:rsidRPr="002C134E">
        <w:t xml:space="preserve">: </w:t>
      </w:r>
      <w:r w:rsidRPr="002C134E">
        <w:rPr>
          <w:b/>
          <w:i/>
          <w:iCs/>
        </w:rPr>
        <w:t>Introduction to ethnic equality monitoring</w:t>
      </w:r>
      <w:r w:rsidRPr="002C134E">
        <w:rPr>
          <w:b/>
        </w:rPr>
        <w:t>  </w:t>
      </w:r>
    </w:p>
    <w:p w14:paraId="42CA6C93" w14:textId="77777777" w:rsidR="002C134E" w:rsidRPr="002C134E" w:rsidRDefault="00340B68" w:rsidP="00DE786F">
      <w:pPr>
        <w:numPr>
          <w:ilvl w:val="0"/>
          <w:numId w:val="20"/>
        </w:numPr>
        <w:spacing w:line="276" w:lineRule="auto"/>
        <w:ind w:left="426" w:firstLine="0"/>
        <w:contextualSpacing/>
      </w:pPr>
      <w:hyperlink r:id="rId53" w:history="1">
        <w:r w:rsidR="002C134E" w:rsidRPr="002C134E">
          <w:rPr>
            <w:color w:val="9454C3" w:themeColor="hyperlink"/>
            <w:u w:val="single"/>
          </w:rPr>
          <w:t>What is Ethnicity and Ethnic Equality Monitoring?</w:t>
        </w:r>
      </w:hyperlink>
    </w:p>
    <w:p w14:paraId="6AB40A48" w14:textId="77777777" w:rsidR="002C134E" w:rsidRPr="002C134E" w:rsidRDefault="00340B68" w:rsidP="00DE786F">
      <w:pPr>
        <w:numPr>
          <w:ilvl w:val="0"/>
          <w:numId w:val="20"/>
        </w:numPr>
        <w:spacing w:line="276" w:lineRule="auto"/>
        <w:ind w:left="426" w:firstLine="0"/>
        <w:contextualSpacing/>
      </w:pPr>
      <w:hyperlink r:id="rId54" w:history="1">
        <w:r w:rsidR="002C134E" w:rsidRPr="002C134E">
          <w:rPr>
            <w:color w:val="9454C3" w:themeColor="hyperlink"/>
            <w:u w:val="single"/>
          </w:rPr>
          <w:t>NSIO webinar on Ethnic Equality Monitoring</w:t>
        </w:r>
      </w:hyperlink>
      <w:r w:rsidR="002C134E" w:rsidRPr="002C134E">
        <w:t xml:space="preserve"> (1:11:00) from 08 March 2023 </w:t>
      </w:r>
      <w:r w:rsidR="002C134E" w:rsidRPr="002C134E">
        <w:rPr>
          <w:noProof/>
          <w:lang w:eastAsia="en-IE"/>
        </w:rPr>
        <w:drawing>
          <wp:inline distT="0" distB="0" distL="0" distR="0" wp14:anchorId="475E57AC" wp14:editId="09562CB7">
            <wp:extent cx="657225" cy="198247"/>
            <wp:effectExtent l="0" t="0" r="0" b="0"/>
            <wp:docPr id="17" name="Picture 17" descr="C:\Users\aileenkitching\Pictures\Logos\YouTub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leenkitching\Pictures\Logos\YouTube log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95765" cy="209872"/>
                    </a:xfrm>
                    <a:prstGeom prst="rect">
                      <a:avLst/>
                    </a:prstGeom>
                    <a:noFill/>
                    <a:ln>
                      <a:noFill/>
                    </a:ln>
                  </pic:spPr>
                </pic:pic>
              </a:graphicData>
            </a:graphic>
          </wp:inline>
        </w:drawing>
      </w:r>
    </w:p>
    <w:p w14:paraId="17FB65EB" w14:textId="77777777" w:rsidR="002C134E" w:rsidRPr="002C134E" w:rsidRDefault="002C134E" w:rsidP="00DE786F">
      <w:pPr>
        <w:numPr>
          <w:ilvl w:val="0"/>
          <w:numId w:val="20"/>
        </w:numPr>
        <w:spacing w:line="276" w:lineRule="auto"/>
        <w:ind w:left="426" w:firstLine="0"/>
        <w:contextualSpacing/>
      </w:pPr>
      <w:r w:rsidRPr="002C134E">
        <w:t xml:space="preserve">Report on </w:t>
      </w:r>
      <w:hyperlink r:id="rId56" w:history="1">
        <w:r w:rsidRPr="002C134E">
          <w:rPr>
            <w:color w:val="9454C3" w:themeColor="hyperlink"/>
            <w:u w:val="single"/>
          </w:rPr>
          <w:t>NSIO online survey of HSE and NGO staff on the collection and use of ethnicity data</w:t>
        </w:r>
      </w:hyperlink>
      <w:r w:rsidRPr="002C134E">
        <w:t xml:space="preserve"> </w:t>
      </w:r>
    </w:p>
    <w:p w14:paraId="2281A238" w14:textId="77777777" w:rsidR="002C134E" w:rsidRPr="002C134E" w:rsidRDefault="00340B68" w:rsidP="00DE786F">
      <w:pPr>
        <w:numPr>
          <w:ilvl w:val="0"/>
          <w:numId w:val="20"/>
        </w:numPr>
        <w:spacing w:line="276" w:lineRule="auto"/>
        <w:ind w:left="426" w:firstLine="0"/>
        <w:contextualSpacing/>
      </w:pPr>
      <w:hyperlink r:id="rId57" w:history="1">
        <w:r w:rsidR="002C134E" w:rsidRPr="002C134E">
          <w:rPr>
            <w:color w:val="9454C3" w:themeColor="hyperlink"/>
            <w:u w:val="single"/>
          </w:rPr>
          <w:t>Legal requirement</w:t>
        </w:r>
      </w:hyperlink>
      <w:r w:rsidR="002C134E" w:rsidRPr="002C134E">
        <w:t xml:space="preserve"> for the HSE to provide fair and equal service to all ethnic groups under the Public Sector Equality and Human Rights Duty  </w:t>
      </w:r>
    </w:p>
    <w:p w14:paraId="6238FA82" w14:textId="77777777" w:rsidR="002C134E" w:rsidRPr="002C134E" w:rsidRDefault="00340B68" w:rsidP="00DE786F">
      <w:pPr>
        <w:numPr>
          <w:ilvl w:val="0"/>
          <w:numId w:val="20"/>
        </w:numPr>
        <w:spacing w:line="276" w:lineRule="auto"/>
        <w:ind w:left="426" w:firstLine="0"/>
        <w:contextualSpacing/>
      </w:pPr>
      <w:hyperlink r:id="rId58" w:history="1">
        <w:r w:rsidR="002C134E" w:rsidRPr="002C134E">
          <w:rPr>
            <w:color w:val="9454C3" w:themeColor="hyperlink"/>
            <w:u w:val="single"/>
          </w:rPr>
          <w:t>More information and resources on Ethnic Equality Monitoring</w:t>
        </w:r>
      </w:hyperlink>
      <w:r w:rsidR="002C134E" w:rsidRPr="002C134E">
        <w:t xml:space="preserve"> </w:t>
      </w:r>
    </w:p>
    <w:p w14:paraId="3EEF47F6" w14:textId="77777777" w:rsidR="002C134E" w:rsidRPr="002C134E" w:rsidRDefault="00340B68" w:rsidP="00DE786F">
      <w:pPr>
        <w:numPr>
          <w:ilvl w:val="0"/>
          <w:numId w:val="20"/>
        </w:numPr>
        <w:spacing w:after="0" w:line="276" w:lineRule="auto"/>
        <w:ind w:left="426" w:firstLine="0"/>
        <w:contextualSpacing/>
        <w:rPr>
          <w:b/>
        </w:rPr>
      </w:pPr>
      <w:hyperlink r:id="rId59" w:history="1">
        <w:r w:rsidR="002C134E" w:rsidRPr="002C134E">
          <w:rPr>
            <w:color w:val="9454C3" w:themeColor="hyperlink"/>
            <w:u w:val="single"/>
          </w:rPr>
          <w:t>Posters to explain to patients and clients why they might be asked about their ethnicity</w:t>
        </w:r>
      </w:hyperlink>
      <w:r w:rsidR="002C134E" w:rsidRPr="002C134E">
        <w:t xml:space="preserve">, country of birth, language etc. Available in English, Irish, Arabic, Chinese, French, Polish, Russian, Ukrainian. </w:t>
      </w:r>
    </w:p>
    <w:p w14:paraId="17B7F6C4" w14:textId="350F9A4A" w:rsidR="00DE786F" w:rsidRDefault="00DE786F" w:rsidP="002C134E">
      <w:pPr>
        <w:spacing w:line="276" w:lineRule="auto"/>
        <w:ind w:left="360"/>
        <w:rPr>
          <w:b/>
        </w:rPr>
      </w:pPr>
      <w:r w:rsidRPr="002C134E">
        <w:rPr>
          <w:b/>
          <w:noProof/>
          <w:lang w:eastAsia="en-IE"/>
        </w:rPr>
        <w:drawing>
          <wp:anchor distT="0" distB="0" distL="114300" distR="114300" simplePos="0" relativeHeight="251678720" behindDoc="0" locked="0" layoutInCell="1" allowOverlap="1" wp14:anchorId="399CFD75" wp14:editId="35281873">
            <wp:simplePos x="0" y="0"/>
            <wp:positionH relativeFrom="column">
              <wp:posOffset>361315</wp:posOffset>
            </wp:positionH>
            <wp:positionV relativeFrom="paragraph">
              <wp:posOffset>53975</wp:posOffset>
            </wp:positionV>
            <wp:extent cx="1131849" cy="1600200"/>
            <wp:effectExtent l="0" t="0" r="0" b="0"/>
            <wp:wrapThrough wrapText="bothSides">
              <wp:wrapPolygon edited="0">
                <wp:start x="0" y="0"/>
                <wp:lineTo x="0" y="21343"/>
                <wp:lineTo x="21091" y="21343"/>
                <wp:lineTo x="2109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31849" cy="1600200"/>
                    </a:xfrm>
                    <a:prstGeom prst="rect">
                      <a:avLst/>
                    </a:prstGeom>
                  </pic:spPr>
                </pic:pic>
              </a:graphicData>
            </a:graphic>
          </wp:anchor>
        </w:drawing>
      </w:r>
    </w:p>
    <w:p w14:paraId="392878DF" w14:textId="77777777" w:rsidR="00DE786F" w:rsidRDefault="00DE786F" w:rsidP="002C134E">
      <w:pPr>
        <w:spacing w:line="276" w:lineRule="auto"/>
        <w:ind w:left="360"/>
        <w:rPr>
          <w:b/>
        </w:rPr>
      </w:pPr>
    </w:p>
    <w:p w14:paraId="75317FF9" w14:textId="6C02A90E" w:rsidR="00DE786F" w:rsidRDefault="00DE786F" w:rsidP="002C134E">
      <w:pPr>
        <w:spacing w:line="276" w:lineRule="auto"/>
        <w:ind w:left="360"/>
        <w:rPr>
          <w:b/>
        </w:rPr>
      </w:pPr>
    </w:p>
    <w:p w14:paraId="7CA87012" w14:textId="7932AC76" w:rsidR="002C134E" w:rsidRDefault="002C134E" w:rsidP="002C134E">
      <w:pPr>
        <w:spacing w:line="276" w:lineRule="auto"/>
        <w:ind w:left="360"/>
        <w:rPr>
          <w:b/>
        </w:rPr>
      </w:pPr>
    </w:p>
    <w:p w14:paraId="280F2AFF" w14:textId="3051F086" w:rsidR="00DE786F" w:rsidRDefault="00DE786F" w:rsidP="002C134E">
      <w:pPr>
        <w:spacing w:line="276" w:lineRule="auto"/>
        <w:ind w:left="360"/>
        <w:rPr>
          <w:b/>
        </w:rPr>
      </w:pPr>
    </w:p>
    <w:p w14:paraId="52851E11" w14:textId="77777777" w:rsidR="00DE786F" w:rsidRPr="002C134E" w:rsidRDefault="00DE786F" w:rsidP="002C134E">
      <w:pPr>
        <w:spacing w:line="276" w:lineRule="auto"/>
        <w:ind w:left="360"/>
        <w:rPr>
          <w:b/>
        </w:rPr>
      </w:pPr>
    </w:p>
    <w:p w14:paraId="64E05C38" w14:textId="7C8D55A7" w:rsidR="002C134E" w:rsidRPr="002C134E" w:rsidRDefault="002C134E" w:rsidP="00DE786F">
      <w:pPr>
        <w:pStyle w:val="ListParagraph"/>
        <w:numPr>
          <w:ilvl w:val="0"/>
          <w:numId w:val="20"/>
        </w:numPr>
        <w:spacing w:line="276" w:lineRule="auto"/>
        <w:ind w:firstLine="66"/>
      </w:pPr>
      <w:r w:rsidRPr="002C134E">
        <w:t xml:space="preserve">Pavee Point Traveller and Roma Centre </w:t>
      </w:r>
      <w:hyperlink r:id="rId61" w:history="1">
        <w:r w:rsidRPr="00DE786F">
          <w:rPr>
            <w:i/>
            <w:color w:val="9454C3" w:themeColor="hyperlink"/>
            <w:u w:val="single"/>
          </w:rPr>
          <w:t>Counting us In</w:t>
        </w:r>
        <w:r w:rsidRPr="00DE786F">
          <w:rPr>
            <w:color w:val="9454C3" w:themeColor="hyperlink"/>
            <w:u w:val="single"/>
          </w:rPr>
          <w:t xml:space="preserve"> video</w:t>
        </w:r>
      </w:hyperlink>
      <w:r w:rsidRPr="002C134E">
        <w:t xml:space="preserve"> (May 2016) on </w:t>
      </w:r>
      <w:r w:rsidRPr="002C134E">
        <w:rPr>
          <w:noProof/>
          <w:lang w:eastAsia="en-IE"/>
        </w:rPr>
        <w:drawing>
          <wp:inline distT="0" distB="0" distL="0" distR="0" wp14:anchorId="297D24AF" wp14:editId="40F51581">
            <wp:extent cx="393055" cy="137160"/>
            <wp:effectExtent l="0" t="0" r="7620" b="0"/>
            <wp:docPr id="13" name="Picture 13" descr="C:\Users\aileenkitching\Pictures\Logos\Vimeo-Logo-2006-pre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leenkitching\Pictures\Logos\Vimeo-Logo-2006-presen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0106" cy="143110"/>
                    </a:xfrm>
                    <a:prstGeom prst="rect">
                      <a:avLst/>
                    </a:prstGeom>
                    <a:noFill/>
                    <a:ln>
                      <a:noFill/>
                    </a:ln>
                  </pic:spPr>
                </pic:pic>
              </a:graphicData>
            </a:graphic>
          </wp:inline>
        </w:drawing>
      </w:r>
      <w:r w:rsidRPr="002C134E">
        <w:t xml:space="preserve"> on the importance of ethnic data collection. Pavee Point advocates for the collection and disaggregation of ethnicity data (including Travellers and Roma) within a human rights framework. </w:t>
      </w:r>
    </w:p>
    <w:p w14:paraId="0E3ECFF3" w14:textId="77777777" w:rsidR="002C134E" w:rsidRPr="002C134E" w:rsidRDefault="002C134E" w:rsidP="00DE786F">
      <w:pPr>
        <w:numPr>
          <w:ilvl w:val="0"/>
          <w:numId w:val="20"/>
        </w:numPr>
        <w:tabs>
          <w:tab w:val="clear" w:pos="360"/>
          <w:tab w:val="num" w:pos="284"/>
        </w:tabs>
        <w:spacing w:line="276" w:lineRule="auto"/>
        <w:ind w:left="284" w:firstLine="66"/>
        <w:contextualSpacing/>
      </w:pPr>
      <w:r w:rsidRPr="002C134E">
        <w:t xml:space="preserve">Best practice approach: All individuals asked a </w:t>
      </w:r>
      <w:r w:rsidRPr="002C134E">
        <w:rPr>
          <w:b/>
        </w:rPr>
        <w:t>universal ‘ethnic identifier’ question</w:t>
      </w:r>
      <w:r w:rsidRPr="002C134E">
        <w:t xml:space="preserve">.  This universal question should be </w:t>
      </w:r>
      <w:r w:rsidRPr="002C134E">
        <w:rPr>
          <w:b/>
        </w:rPr>
        <w:t>comparable with national data sets</w:t>
      </w:r>
      <w:r w:rsidRPr="002C134E">
        <w:t xml:space="preserve">, such as Census data. </w:t>
      </w:r>
    </w:p>
    <w:p w14:paraId="4242BF71" w14:textId="1ABC5D92" w:rsidR="00AF1B3C" w:rsidRPr="00CD4CF9" w:rsidRDefault="002C134E" w:rsidP="00DE786F">
      <w:pPr>
        <w:ind w:left="284"/>
      </w:pPr>
      <w:r w:rsidRPr="002C134E">
        <w:rPr>
          <w:i/>
          <w:color w:val="0070C0"/>
        </w:rPr>
        <w:t>Census 2022 question on ethnicity</w:t>
      </w:r>
    </w:p>
    <w:p w14:paraId="1CF894F1" w14:textId="71809631" w:rsidR="001C3FF2" w:rsidRDefault="002C134E" w:rsidP="00174968">
      <w:pPr>
        <w:shd w:val="clear" w:color="auto" w:fill="FFFFFF"/>
        <w:spacing w:before="100" w:beforeAutospacing="1" w:after="100" w:afterAutospacing="1" w:line="240" w:lineRule="auto"/>
        <w:rPr>
          <w:rFonts w:eastAsia="Times New Roman" w:cstheme="minorHAnsi"/>
          <w:color w:val="000000"/>
          <w:lang w:eastAsia="en-IE"/>
        </w:rPr>
      </w:pPr>
      <w:r>
        <w:rPr>
          <w:rFonts w:ascii="Aptos" w:hAnsi="Aptos" w:cs="Calibri"/>
          <w:noProof/>
          <w:lang w:eastAsia="en-IE"/>
        </w:rPr>
        <w:drawing>
          <wp:anchor distT="0" distB="0" distL="114300" distR="114300" simplePos="0" relativeHeight="251677696" behindDoc="0" locked="0" layoutInCell="1" allowOverlap="1" wp14:anchorId="5E94B3D1" wp14:editId="26B9BE47">
            <wp:simplePos x="0" y="0"/>
            <wp:positionH relativeFrom="column">
              <wp:posOffset>266065</wp:posOffset>
            </wp:positionH>
            <wp:positionV relativeFrom="paragraph">
              <wp:posOffset>31115</wp:posOffset>
            </wp:positionV>
            <wp:extent cx="4532630" cy="1952589"/>
            <wp:effectExtent l="0" t="0" r="1270" b="0"/>
            <wp:wrapThrough wrapText="bothSides">
              <wp:wrapPolygon edited="0">
                <wp:start x="0" y="0"/>
                <wp:lineTo x="0" y="21291"/>
                <wp:lineTo x="21515" y="21291"/>
                <wp:lineTo x="21515" y="0"/>
                <wp:lineTo x="0" y="0"/>
              </wp:wrapPolygon>
            </wp:wrapThrough>
            <wp:docPr id="4" name="Picture 4" descr="cid:image001.png@01DA8033.A374A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A8033.A374A8F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4532630" cy="1952589"/>
                    </a:xfrm>
                    <a:prstGeom prst="rect">
                      <a:avLst/>
                    </a:prstGeom>
                    <a:noFill/>
                    <a:ln>
                      <a:noFill/>
                    </a:ln>
                  </pic:spPr>
                </pic:pic>
              </a:graphicData>
            </a:graphic>
          </wp:anchor>
        </w:drawing>
      </w:r>
    </w:p>
    <w:p w14:paraId="2B77121B" w14:textId="29A8C40B" w:rsidR="00277586" w:rsidRDefault="00277586" w:rsidP="00277586">
      <w:pPr>
        <w:spacing w:after="0" w:line="276" w:lineRule="auto"/>
      </w:pPr>
    </w:p>
    <w:p w14:paraId="6653AD44" w14:textId="289EC27A" w:rsidR="00D2727A" w:rsidRDefault="00D2727A" w:rsidP="00277586">
      <w:pPr>
        <w:spacing w:after="0" w:line="276" w:lineRule="auto"/>
      </w:pPr>
    </w:p>
    <w:p w14:paraId="6D978C46" w14:textId="77777777" w:rsidR="00D2727A" w:rsidRDefault="00D2727A" w:rsidP="00277586">
      <w:pPr>
        <w:spacing w:after="0" w:line="276" w:lineRule="auto"/>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tblGrid>
      <w:tr w:rsidR="00174968" w14:paraId="659AA105" w14:textId="77777777" w:rsidTr="00D2727A">
        <w:tc>
          <w:tcPr>
            <w:tcW w:w="2977" w:type="dxa"/>
          </w:tcPr>
          <w:p w14:paraId="04C81E1F" w14:textId="2F830020" w:rsidR="00174968" w:rsidRPr="00C058EB" w:rsidRDefault="00174968" w:rsidP="001E2BEE">
            <w:pPr>
              <w:rPr>
                <w:sz w:val="24"/>
                <w:szCs w:val="24"/>
              </w:rPr>
            </w:pPr>
          </w:p>
        </w:tc>
      </w:tr>
    </w:tbl>
    <w:p w14:paraId="55BED678" w14:textId="7455F0DB" w:rsidR="00F52953" w:rsidRPr="00F52953" w:rsidRDefault="00F52953" w:rsidP="00F52953"/>
    <w:sectPr w:rsidR="00F52953" w:rsidRPr="00F52953" w:rsidSect="00DE786F">
      <w:type w:val="continuous"/>
      <w:pgSz w:w="11906" w:h="16838"/>
      <w:pgMar w:top="993" w:right="991" w:bottom="709"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C35A6" w14:textId="77777777" w:rsidR="00340B68" w:rsidRDefault="00340B68" w:rsidP="00D91F23">
      <w:pPr>
        <w:spacing w:after="0" w:line="240" w:lineRule="auto"/>
      </w:pPr>
      <w:r>
        <w:separator/>
      </w:r>
    </w:p>
  </w:endnote>
  <w:endnote w:type="continuationSeparator" w:id="0">
    <w:p w14:paraId="5C772EC5" w14:textId="77777777" w:rsidR="00340B68" w:rsidRDefault="00340B68" w:rsidP="00D9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839381"/>
      <w:docPartObj>
        <w:docPartGallery w:val="Page Numbers (Bottom of Page)"/>
        <w:docPartUnique/>
      </w:docPartObj>
    </w:sdtPr>
    <w:sdtEndPr>
      <w:rPr>
        <w:noProof/>
      </w:rPr>
    </w:sdtEndPr>
    <w:sdtContent>
      <w:p w14:paraId="56F46B0D" w14:textId="6465ADAD" w:rsidR="00D2727A" w:rsidRDefault="00500F2A" w:rsidP="00CD4CF9">
        <w:pPr>
          <w:pStyle w:val="Footer"/>
          <w:jc w:val="right"/>
        </w:pPr>
        <w:r>
          <w:t>NSIO-Public Health Team (</w:t>
        </w:r>
        <w:r w:rsidR="009A04BC">
          <w:t>October 2024</w:t>
        </w:r>
        <w:r w:rsidR="00CD4CF9">
          <w:t xml:space="preserve">)                                                             </w:t>
        </w:r>
        <w:r w:rsidR="00D2727A">
          <w:fldChar w:fldCharType="begin"/>
        </w:r>
        <w:r w:rsidR="00D2727A">
          <w:instrText xml:space="preserve"> PAGE   \* MERGEFORMAT </w:instrText>
        </w:r>
        <w:r w:rsidR="00D2727A">
          <w:fldChar w:fldCharType="separate"/>
        </w:r>
        <w:r w:rsidR="000B2A2C">
          <w:rPr>
            <w:noProof/>
          </w:rPr>
          <w:t>1</w:t>
        </w:r>
        <w:r w:rsidR="00D2727A">
          <w:rPr>
            <w:noProof/>
          </w:rPr>
          <w:fldChar w:fldCharType="end"/>
        </w:r>
      </w:p>
    </w:sdtContent>
  </w:sdt>
  <w:p w14:paraId="64081C32" w14:textId="77777777" w:rsidR="00D2727A" w:rsidRDefault="00D2727A" w:rsidP="00CD4CF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48C31" w14:textId="77777777" w:rsidR="00340B68" w:rsidRDefault="00340B68" w:rsidP="00D91F23">
      <w:pPr>
        <w:spacing w:after="0" w:line="240" w:lineRule="auto"/>
      </w:pPr>
      <w:r>
        <w:separator/>
      </w:r>
    </w:p>
  </w:footnote>
  <w:footnote w:type="continuationSeparator" w:id="0">
    <w:p w14:paraId="3E0C4EEF" w14:textId="77777777" w:rsidR="00340B68" w:rsidRDefault="00340B68" w:rsidP="00D91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01026" w14:textId="44258C31" w:rsidR="00D2727A" w:rsidRDefault="00D2727A" w:rsidP="00B96BEC">
    <w:pPr>
      <w:pStyle w:val="Header"/>
      <w:jc w:val="center"/>
    </w:pPr>
    <w:r w:rsidRPr="00D91F23">
      <w:rPr>
        <w:b/>
        <w:noProof/>
        <w:sz w:val="24"/>
        <w:szCs w:val="24"/>
        <w:lang w:eastAsia="en-IE"/>
      </w:rPr>
      <w:drawing>
        <wp:inline distT="0" distB="0" distL="0" distR="0" wp14:anchorId="6F801F78" wp14:editId="21443F79">
          <wp:extent cx="561975" cy="561975"/>
          <wp:effectExtent l="0" t="0" r="9525" b="9525"/>
          <wp:docPr id="14" name="Picture 14" descr="C:\Users\aileenkitching\Pictures\HSE Logo\NS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leenkitching\Pictures\HSE Logo\NSI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474" cy="5634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E2E24"/>
    <w:multiLevelType w:val="multilevel"/>
    <w:tmpl w:val="A752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334EA"/>
    <w:multiLevelType w:val="multilevel"/>
    <w:tmpl w:val="53B4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02D8A"/>
    <w:multiLevelType w:val="multilevel"/>
    <w:tmpl w:val="3CB67C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22C448C"/>
    <w:multiLevelType w:val="multilevel"/>
    <w:tmpl w:val="0666B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21589"/>
    <w:multiLevelType w:val="hybridMultilevel"/>
    <w:tmpl w:val="F9F49842"/>
    <w:lvl w:ilvl="0" w:tplc="1B08893A">
      <w:start w:val="1"/>
      <w:numFmt w:val="bullet"/>
      <w:lvlText w:val="-"/>
      <w:lvlJc w:val="left"/>
      <w:pPr>
        <w:ind w:left="360" w:hanging="360"/>
      </w:pPr>
      <w:rPr>
        <w:rFonts w:ascii="Courier New" w:hAnsi="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19DE0DAA"/>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EDA4B9D"/>
    <w:multiLevelType w:val="multilevel"/>
    <w:tmpl w:val="38E4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91447"/>
    <w:multiLevelType w:val="multilevel"/>
    <w:tmpl w:val="22A6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1D0337"/>
    <w:multiLevelType w:val="hybridMultilevel"/>
    <w:tmpl w:val="EF1A43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A2D4A9F"/>
    <w:multiLevelType w:val="hybridMultilevel"/>
    <w:tmpl w:val="CEFA02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2E4E3125"/>
    <w:multiLevelType w:val="hybridMultilevel"/>
    <w:tmpl w:val="3814D2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0FC6EA5"/>
    <w:multiLevelType w:val="multilevel"/>
    <w:tmpl w:val="FAC0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E95286"/>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4EF7D4D"/>
    <w:multiLevelType w:val="hybridMultilevel"/>
    <w:tmpl w:val="9BAA69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9FE00CD"/>
    <w:multiLevelType w:val="hybridMultilevel"/>
    <w:tmpl w:val="B3E4AAAE"/>
    <w:lvl w:ilvl="0" w:tplc="18090001">
      <w:start w:val="1"/>
      <w:numFmt w:val="bullet"/>
      <w:lvlText w:val=""/>
      <w:lvlJc w:val="left"/>
      <w:pPr>
        <w:ind w:left="360" w:hanging="360"/>
      </w:pPr>
      <w:rPr>
        <w:rFonts w:ascii="Symbol" w:hAnsi="Symbol" w:hint="default"/>
      </w:rPr>
    </w:lvl>
    <w:lvl w:ilvl="1" w:tplc="1B08893A">
      <w:start w:val="1"/>
      <w:numFmt w:val="bullet"/>
      <w:lvlText w:val="-"/>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3A2B3100"/>
    <w:multiLevelType w:val="hybridMultilevel"/>
    <w:tmpl w:val="DE0AA70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3BEF11D9"/>
    <w:multiLevelType w:val="multilevel"/>
    <w:tmpl w:val="EBE6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A31B35"/>
    <w:multiLevelType w:val="multilevel"/>
    <w:tmpl w:val="DD9E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417C11"/>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6915C17"/>
    <w:multiLevelType w:val="multilevel"/>
    <w:tmpl w:val="5D8C5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5D4A1A"/>
    <w:multiLevelType w:val="hybridMultilevel"/>
    <w:tmpl w:val="FE3E43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1347C7A"/>
    <w:multiLevelType w:val="hybridMultilevel"/>
    <w:tmpl w:val="4DE47D9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1640427"/>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262048F"/>
    <w:multiLevelType w:val="hybridMultilevel"/>
    <w:tmpl w:val="254634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7D702E2"/>
    <w:multiLevelType w:val="multilevel"/>
    <w:tmpl w:val="E3F83D5A"/>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6B3C3C12"/>
    <w:multiLevelType w:val="multilevel"/>
    <w:tmpl w:val="58D8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1B1576"/>
    <w:multiLevelType w:val="hybridMultilevel"/>
    <w:tmpl w:val="286030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77CA4CF0"/>
    <w:multiLevelType w:val="multilevel"/>
    <w:tmpl w:val="308010F4"/>
    <w:lvl w:ilvl="0">
      <w:start w:val="1"/>
      <w:numFmt w:val="bullet"/>
      <w:lvlText w:val="-"/>
      <w:lvlJc w:val="left"/>
      <w:pPr>
        <w:tabs>
          <w:tab w:val="num" w:pos="360"/>
        </w:tabs>
        <w:ind w:left="360" w:hanging="360"/>
      </w:pPr>
      <w:rPr>
        <w:rFonts w:ascii="Courier New" w:hAnsi="Courier New" w:hint="default"/>
        <w:sz w:val="20"/>
      </w:rPr>
    </w:lvl>
    <w:lvl w:ilvl="1">
      <w:start w:val="1"/>
      <w:numFmt w:val="bullet"/>
      <w:lvlText w:val="-"/>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25"/>
  </w:num>
  <w:num w:numId="2">
    <w:abstractNumId w:val="11"/>
  </w:num>
  <w:num w:numId="3">
    <w:abstractNumId w:val="7"/>
  </w:num>
  <w:num w:numId="4">
    <w:abstractNumId w:val="6"/>
  </w:num>
  <w:num w:numId="5">
    <w:abstractNumId w:val="0"/>
  </w:num>
  <w:num w:numId="6">
    <w:abstractNumId w:val="3"/>
  </w:num>
  <w:num w:numId="7">
    <w:abstractNumId w:val="1"/>
  </w:num>
  <w:num w:numId="8">
    <w:abstractNumId w:val="17"/>
  </w:num>
  <w:num w:numId="9">
    <w:abstractNumId w:val="23"/>
  </w:num>
  <w:num w:numId="10">
    <w:abstractNumId w:val="8"/>
  </w:num>
  <w:num w:numId="11">
    <w:abstractNumId w:val="13"/>
  </w:num>
  <w:num w:numId="12">
    <w:abstractNumId w:val="20"/>
  </w:num>
  <w:num w:numId="13">
    <w:abstractNumId w:val="8"/>
  </w:num>
  <w:num w:numId="14">
    <w:abstractNumId w:val="16"/>
  </w:num>
  <w:num w:numId="15">
    <w:abstractNumId w:val="15"/>
  </w:num>
  <w:num w:numId="16">
    <w:abstractNumId w:val="14"/>
  </w:num>
  <w:num w:numId="17">
    <w:abstractNumId w:val="2"/>
  </w:num>
  <w:num w:numId="18">
    <w:abstractNumId w:val="12"/>
  </w:num>
  <w:num w:numId="19">
    <w:abstractNumId w:val="27"/>
  </w:num>
  <w:num w:numId="20">
    <w:abstractNumId w:val="5"/>
  </w:num>
  <w:num w:numId="21">
    <w:abstractNumId w:val="18"/>
  </w:num>
  <w:num w:numId="22">
    <w:abstractNumId w:val="24"/>
  </w:num>
  <w:num w:numId="23">
    <w:abstractNumId w:val="22"/>
  </w:num>
  <w:num w:numId="24">
    <w:abstractNumId w:val="10"/>
  </w:num>
  <w:num w:numId="25">
    <w:abstractNumId w:val="9"/>
  </w:num>
  <w:num w:numId="26">
    <w:abstractNumId w:val="4"/>
  </w:num>
  <w:num w:numId="27">
    <w:abstractNumId w:val="19"/>
  </w:num>
  <w:num w:numId="28">
    <w:abstractNumId w:val="2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2CC"/>
    <w:rsid w:val="000123D0"/>
    <w:rsid w:val="000457DD"/>
    <w:rsid w:val="00047DEE"/>
    <w:rsid w:val="00064BFD"/>
    <w:rsid w:val="000B2A2C"/>
    <w:rsid w:val="00114F83"/>
    <w:rsid w:val="00174968"/>
    <w:rsid w:val="001C3FF2"/>
    <w:rsid w:val="001E2BEE"/>
    <w:rsid w:val="00277586"/>
    <w:rsid w:val="0028317C"/>
    <w:rsid w:val="002A150B"/>
    <w:rsid w:val="002A5ED7"/>
    <w:rsid w:val="002C134E"/>
    <w:rsid w:val="00311805"/>
    <w:rsid w:val="003359B0"/>
    <w:rsid w:val="00340B68"/>
    <w:rsid w:val="0035113E"/>
    <w:rsid w:val="00404FFE"/>
    <w:rsid w:val="00416067"/>
    <w:rsid w:val="00451D7B"/>
    <w:rsid w:val="004C5421"/>
    <w:rsid w:val="004F0E29"/>
    <w:rsid w:val="00500F2A"/>
    <w:rsid w:val="0050188E"/>
    <w:rsid w:val="00511350"/>
    <w:rsid w:val="00515CE6"/>
    <w:rsid w:val="005839CA"/>
    <w:rsid w:val="00594AB8"/>
    <w:rsid w:val="00596BCF"/>
    <w:rsid w:val="00597A1E"/>
    <w:rsid w:val="005A212A"/>
    <w:rsid w:val="005C416B"/>
    <w:rsid w:val="005C63A0"/>
    <w:rsid w:val="005E3985"/>
    <w:rsid w:val="005F3ADA"/>
    <w:rsid w:val="00601F5D"/>
    <w:rsid w:val="0062396F"/>
    <w:rsid w:val="006440D4"/>
    <w:rsid w:val="006530D9"/>
    <w:rsid w:val="006968E8"/>
    <w:rsid w:val="006E1779"/>
    <w:rsid w:val="00721308"/>
    <w:rsid w:val="00721F62"/>
    <w:rsid w:val="0074429D"/>
    <w:rsid w:val="00756F6E"/>
    <w:rsid w:val="007A3771"/>
    <w:rsid w:val="007C2CF9"/>
    <w:rsid w:val="007E3D85"/>
    <w:rsid w:val="007E4FB0"/>
    <w:rsid w:val="00815FFB"/>
    <w:rsid w:val="00850329"/>
    <w:rsid w:val="00852EF6"/>
    <w:rsid w:val="00872D4F"/>
    <w:rsid w:val="008966D7"/>
    <w:rsid w:val="00914AEE"/>
    <w:rsid w:val="0093341D"/>
    <w:rsid w:val="00972A63"/>
    <w:rsid w:val="009A04BC"/>
    <w:rsid w:val="009C1408"/>
    <w:rsid w:val="009C321F"/>
    <w:rsid w:val="009D1F95"/>
    <w:rsid w:val="009F1A18"/>
    <w:rsid w:val="00A249A0"/>
    <w:rsid w:val="00A32AB5"/>
    <w:rsid w:val="00A4749A"/>
    <w:rsid w:val="00A71CDF"/>
    <w:rsid w:val="00AD6D9D"/>
    <w:rsid w:val="00AD6F70"/>
    <w:rsid w:val="00AF1B3C"/>
    <w:rsid w:val="00B07EA8"/>
    <w:rsid w:val="00B20BCB"/>
    <w:rsid w:val="00B311DB"/>
    <w:rsid w:val="00B868B8"/>
    <w:rsid w:val="00B96BEC"/>
    <w:rsid w:val="00C058EB"/>
    <w:rsid w:val="00C40EBC"/>
    <w:rsid w:val="00C454EB"/>
    <w:rsid w:val="00C57E75"/>
    <w:rsid w:val="00C80C1E"/>
    <w:rsid w:val="00C93F0F"/>
    <w:rsid w:val="00CB413F"/>
    <w:rsid w:val="00CD4CF9"/>
    <w:rsid w:val="00D2727A"/>
    <w:rsid w:val="00D378EA"/>
    <w:rsid w:val="00D917C1"/>
    <w:rsid w:val="00D91F23"/>
    <w:rsid w:val="00D96E14"/>
    <w:rsid w:val="00DE786F"/>
    <w:rsid w:val="00DE7B7F"/>
    <w:rsid w:val="00E1275E"/>
    <w:rsid w:val="00E639EA"/>
    <w:rsid w:val="00E76651"/>
    <w:rsid w:val="00EA571C"/>
    <w:rsid w:val="00EB2B4A"/>
    <w:rsid w:val="00EB3539"/>
    <w:rsid w:val="00EC2C0F"/>
    <w:rsid w:val="00EC7C11"/>
    <w:rsid w:val="00ED0C65"/>
    <w:rsid w:val="00EE14A6"/>
    <w:rsid w:val="00EE22FD"/>
    <w:rsid w:val="00EF59C4"/>
    <w:rsid w:val="00EF7528"/>
    <w:rsid w:val="00F23A6D"/>
    <w:rsid w:val="00F40B01"/>
    <w:rsid w:val="00F52953"/>
    <w:rsid w:val="00F70B9C"/>
    <w:rsid w:val="00F762CC"/>
    <w:rsid w:val="00FB7013"/>
    <w:rsid w:val="00FC045A"/>
    <w:rsid w:val="00FE6526"/>
    <w:rsid w:val="00FE79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7DC98"/>
  <w15:chartTrackingRefBased/>
  <w15:docId w15:val="{AC770E38-1364-4CB9-B8FD-E1BBCD27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9EA"/>
  </w:style>
  <w:style w:type="paragraph" w:styleId="Heading1">
    <w:name w:val="heading 1"/>
    <w:basedOn w:val="Normal"/>
    <w:next w:val="Normal"/>
    <w:link w:val="Heading1Char"/>
    <w:uiPriority w:val="9"/>
    <w:qFormat/>
    <w:rsid w:val="00D91F23"/>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E2BEE"/>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link w:val="Heading3Char"/>
    <w:uiPriority w:val="9"/>
    <w:qFormat/>
    <w:rsid w:val="00C40EBC"/>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2CC"/>
    <w:rPr>
      <w:color w:val="9454C3" w:themeColor="hyperlink"/>
      <w:u w:val="single"/>
    </w:rPr>
  </w:style>
  <w:style w:type="character" w:styleId="CommentReference">
    <w:name w:val="annotation reference"/>
    <w:basedOn w:val="DefaultParagraphFont"/>
    <w:uiPriority w:val="99"/>
    <w:semiHidden/>
    <w:unhideWhenUsed/>
    <w:rsid w:val="00F762CC"/>
    <w:rPr>
      <w:sz w:val="16"/>
      <w:szCs w:val="16"/>
    </w:rPr>
  </w:style>
  <w:style w:type="paragraph" w:styleId="CommentText">
    <w:name w:val="annotation text"/>
    <w:basedOn w:val="Normal"/>
    <w:link w:val="CommentTextChar"/>
    <w:uiPriority w:val="99"/>
    <w:semiHidden/>
    <w:unhideWhenUsed/>
    <w:rsid w:val="00F762CC"/>
    <w:pPr>
      <w:spacing w:line="240" w:lineRule="auto"/>
    </w:pPr>
    <w:rPr>
      <w:sz w:val="20"/>
      <w:szCs w:val="20"/>
    </w:rPr>
  </w:style>
  <w:style w:type="character" w:customStyle="1" w:styleId="CommentTextChar">
    <w:name w:val="Comment Text Char"/>
    <w:basedOn w:val="DefaultParagraphFont"/>
    <w:link w:val="CommentText"/>
    <w:uiPriority w:val="99"/>
    <w:semiHidden/>
    <w:rsid w:val="00F762CC"/>
    <w:rPr>
      <w:sz w:val="20"/>
      <w:szCs w:val="20"/>
    </w:rPr>
  </w:style>
  <w:style w:type="paragraph" w:styleId="CommentSubject">
    <w:name w:val="annotation subject"/>
    <w:basedOn w:val="CommentText"/>
    <w:next w:val="CommentText"/>
    <w:link w:val="CommentSubjectChar"/>
    <w:uiPriority w:val="99"/>
    <w:semiHidden/>
    <w:unhideWhenUsed/>
    <w:rsid w:val="00F762CC"/>
    <w:rPr>
      <w:b/>
      <w:bCs/>
    </w:rPr>
  </w:style>
  <w:style w:type="character" w:customStyle="1" w:styleId="CommentSubjectChar">
    <w:name w:val="Comment Subject Char"/>
    <w:basedOn w:val="CommentTextChar"/>
    <w:link w:val="CommentSubject"/>
    <w:uiPriority w:val="99"/>
    <w:semiHidden/>
    <w:rsid w:val="00F762CC"/>
    <w:rPr>
      <w:b/>
      <w:bCs/>
      <w:sz w:val="20"/>
      <w:szCs w:val="20"/>
    </w:rPr>
  </w:style>
  <w:style w:type="paragraph" w:styleId="BalloonText">
    <w:name w:val="Balloon Text"/>
    <w:basedOn w:val="Normal"/>
    <w:link w:val="BalloonTextChar"/>
    <w:uiPriority w:val="99"/>
    <w:semiHidden/>
    <w:unhideWhenUsed/>
    <w:rsid w:val="00F76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2CC"/>
    <w:rPr>
      <w:rFonts w:ascii="Segoe UI" w:hAnsi="Segoe UI" w:cs="Segoe UI"/>
      <w:sz w:val="18"/>
      <w:szCs w:val="18"/>
    </w:rPr>
  </w:style>
  <w:style w:type="character" w:customStyle="1" w:styleId="Heading3Char">
    <w:name w:val="Heading 3 Char"/>
    <w:basedOn w:val="DefaultParagraphFont"/>
    <w:link w:val="Heading3"/>
    <w:uiPriority w:val="9"/>
    <w:rsid w:val="00C40EBC"/>
    <w:rPr>
      <w:rFonts w:ascii="Times New Roman" w:eastAsia="Times New Roman" w:hAnsi="Times New Roman" w:cs="Times New Roman"/>
      <w:b/>
      <w:bCs/>
      <w:sz w:val="27"/>
      <w:szCs w:val="27"/>
      <w:lang w:eastAsia="en-IE"/>
    </w:rPr>
  </w:style>
  <w:style w:type="paragraph" w:styleId="ListParagraph">
    <w:name w:val="List Paragraph"/>
    <w:basedOn w:val="Normal"/>
    <w:uiPriority w:val="34"/>
    <w:qFormat/>
    <w:rsid w:val="00C40EBC"/>
    <w:pPr>
      <w:ind w:left="720"/>
      <w:contextualSpacing/>
    </w:pPr>
  </w:style>
  <w:style w:type="character" w:styleId="FollowedHyperlink">
    <w:name w:val="FollowedHyperlink"/>
    <w:basedOn w:val="DefaultParagraphFont"/>
    <w:uiPriority w:val="99"/>
    <w:semiHidden/>
    <w:unhideWhenUsed/>
    <w:rsid w:val="00B20BCB"/>
    <w:rPr>
      <w:color w:val="3EBBF0" w:themeColor="followedHyperlink"/>
      <w:u w:val="single"/>
    </w:rPr>
  </w:style>
  <w:style w:type="table" w:styleId="TableGrid">
    <w:name w:val="Table Grid"/>
    <w:basedOn w:val="TableNormal"/>
    <w:uiPriority w:val="39"/>
    <w:rsid w:val="00A2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91F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1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1F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1F2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91F23"/>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rsid w:val="00D91F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F23"/>
  </w:style>
  <w:style w:type="paragraph" w:styleId="Footer">
    <w:name w:val="footer"/>
    <w:basedOn w:val="Normal"/>
    <w:link w:val="FooterChar"/>
    <w:uiPriority w:val="99"/>
    <w:unhideWhenUsed/>
    <w:rsid w:val="00D91F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F23"/>
  </w:style>
  <w:style w:type="character" w:customStyle="1" w:styleId="Heading2Char">
    <w:name w:val="Heading 2 Char"/>
    <w:basedOn w:val="DefaultParagraphFont"/>
    <w:link w:val="Heading2"/>
    <w:uiPriority w:val="9"/>
    <w:rsid w:val="001E2BEE"/>
    <w:rPr>
      <w:rFonts w:asciiTheme="majorHAnsi" w:eastAsiaTheme="majorEastAsia" w:hAnsiTheme="majorHAnsi" w:cstheme="majorBidi"/>
      <w:color w:val="374C80" w:themeColor="accent1" w:themeShade="BF"/>
      <w:sz w:val="26"/>
      <w:szCs w:val="26"/>
    </w:rPr>
  </w:style>
  <w:style w:type="paragraph" w:styleId="FootnoteText">
    <w:name w:val="footnote text"/>
    <w:basedOn w:val="Normal"/>
    <w:link w:val="FootnoteTextChar"/>
    <w:uiPriority w:val="99"/>
    <w:unhideWhenUsed/>
    <w:rsid w:val="00B868B8"/>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B868B8"/>
    <w:rPr>
      <w:rFonts w:eastAsiaTheme="minorEastAsia"/>
      <w:sz w:val="20"/>
      <w:szCs w:val="20"/>
    </w:rPr>
  </w:style>
  <w:style w:type="character" w:customStyle="1" w:styleId="apple-converted-space">
    <w:name w:val="apple-converted-space"/>
    <w:basedOn w:val="DefaultParagraphFont"/>
    <w:rsid w:val="00AD6D9D"/>
  </w:style>
  <w:style w:type="character" w:customStyle="1" w:styleId="m4731835374120901501gmaildefault">
    <w:name w:val="m4731835374120901501gmaildefault"/>
    <w:basedOn w:val="DefaultParagraphFont"/>
    <w:rsid w:val="00AD6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848">
      <w:bodyDiv w:val="1"/>
      <w:marLeft w:val="0"/>
      <w:marRight w:val="0"/>
      <w:marTop w:val="0"/>
      <w:marBottom w:val="0"/>
      <w:divBdr>
        <w:top w:val="none" w:sz="0" w:space="0" w:color="auto"/>
        <w:left w:val="none" w:sz="0" w:space="0" w:color="auto"/>
        <w:bottom w:val="none" w:sz="0" w:space="0" w:color="auto"/>
        <w:right w:val="none" w:sz="0" w:space="0" w:color="auto"/>
      </w:divBdr>
    </w:div>
    <w:div w:id="31073621">
      <w:bodyDiv w:val="1"/>
      <w:marLeft w:val="0"/>
      <w:marRight w:val="0"/>
      <w:marTop w:val="0"/>
      <w:marBottom w:val="0"/>
      <w:divBdr>
        <w:top w:val="none" w:sz="0" w:space="0" w:color="auto"/>
        <w:left w:val="none" w:sz="0" w:space="0" w:color="auto"/>
        <w:bottom w:val="none" w:sz="0" w:space="0" w:color="auto"/>
        <w:right w:val="none" w:sz="0" w:space="0" w:color="auto"/>
      </w:divBdr>
    </w:div>
    <w:div w:id="312376376">
      <w:bodyDiv w:val="1"/>
      <w:marLeft w:val="0"/>
      <w:marRight w:val="0"/>
      <w:marTop w:val="0"/>
      <w:marBottom w:val="0"/>
      <w:divBdr>
        <w:top w:val="none" w:sz="0" w:space="0" w:color="auto"/>
        <w:left w:val="none" w:sz="0" w:space="0" w:color="auto"/>
        <w:bottom w:val="none" w:sz="0" w:space="0" w:color="auto"/>
        <w:right w:val="none" w:sz="0" w:space="0" w:color="auto"/>
      </w:divBdr>
    </w:div>
    <w:div w:id="357397079">
      <w:bodyDiv w:val="1"/>
      <w:marLeft w:val="0"/>
      <w:marRight w:val="0"/>
      <w:marTop w:val="0"/>
      <w:marBottom w:val="0"/>
      <w:divBdr>
        <w:top w:val="none" w:sz="0" w:space="0" w:color="auto"/>
        <w:left w:val="none" w:sz="0" w:space="0" w:color="auto"/>
        <w:bottom w:val="none" w:sz="0" w:space="0" w:color="auto"/>
        <w:right w:val="none" w:sz="0" w:space="0" w:color="auto"/>
      </w:divBdr>
    </w:div>
    <w:div w:id="428237071">
      <w:bodyDiv w:val="1"/>
      <w:marLeft w:val="0"/>
      <w:marRight w:val="0"/>
      <w:marTop w:val="0"/>
      <w:marBottom w:val="0"/>
      <w:divBdr>
        <w:top w:val="none" w:sz="0" w:space="0" w:color="auto"/>
        <w:left w:val="none" w:sz="0" w:space="0" w:color="auto"/>
        <w:bottom w:val="none" w:sz="0" w:space="0" w:color="auto"/>
        <w:right w:val="none" w:sz="0" w:space="0" w:color="auto"/>
      </w:divBdr>
    </w:div>
    <w:div w:id="598678873">
      <w:bodyDiv w:val="1"/>
      <w:marLeft w:val="0"/>
      <w:marRight w:val="0"/>
      <w:marTop w:val="0"/>
      <w:marBottom w:val="0"/>
      <w:divBdr>
        <w:top w:val="none" w:sz="0" w:space="0" w:color="auto"/>
        <w:left w:val="none" w:sz="0" w:space="0" w:color="auto"/>
        <w:bottom w:val="none" w:sz="0" w:space="0" w:color="auto"/>
        <w:right w:val="none" w:sz="0" w:space="0" w:color="auto"/>
      </w:divBdr>
      <w:divsChild>
        <w:div w:id="741609029">
          <w:marLeft w:val="0"/>
          <w:marRight w:val="0"/>
          <w:marTop w:val="0"/>
          <w:marBottom w:val="0"/>
          <w:divBdr>
            <w:top w:val="none" w:sz="0" w:space="0" w:color="auto"/>
            <w:left w:val="none" w:sz="0" w:space="0" w:color="auto"/>
            <w:bottom w:val="none" w:sz="0" w:space="0" w:color="auto"/>
            <w:right w:val="none" w:sz="0" w:space="0" w:color="auto"/>
          </w:divBdr>
        </w:div>
        <w:div w:id="1320770764">
          <w:marLeft w:val="0"/>
          <w:marRight w:val="0"/>
          <w:marTop w:val="0"/>
          <w:marBottom w:val="0"/>
          <w:divBdr>
            <w:top w:val="none" w:sz="0" w:space="0" w:color="auto"/>
            <w:left w:val="none" w:sz="0" w:space="0" w:color="auto"/>
            <w:bottom w:val="none" w:sz="0" w:space="0" w:color="auto"/>
            <w:right w:val="none" w:sz="0" w:space="0" w:color="auto"/>
          </w:divBdr>
          <w:divsChild>
            <w:div w:id="2091153101">
              <w:marLeft w:val="0"/>
              <w:marRight w:val="0"/>
              <w:marTop w:val="225"/>
              <w:marBottom w:val="450"/>
              <w:divBdr>
                <w:top w:val="none" w:sz="0" w:space="0" w:color="auto"/>
                <w:left w:val="none" w:sz="0" w:space="0" w:color="auto"/>
                <w:bottom w:val="none" w:sz="0" w:space="0" w:color="auto"/>
                <w:right w:val="none" w:sz="0" w:space="0" w:color="auto"/>
              </w:divBdr>
              <w:divsChild>
                <w:div w:id="1563057208">
                  <w:marLeft w:val="0"/>
                  <w:marRight w:val="0"/>
                  <w:marTop w:val="0"/>
                  <w:marBottom w:val="225"/>
                  <w:divBdr>
                    <w:top w:val="single" w:sz="6" w:space="0" w:color="EFEFEF"/>
                    <w:left w:val="single" w:sz="6" w:space="0" w:color="EFEFEF"/>
                    <w:bottom w:val="single" w:sz="6" w:space="0" w:color="EFEFEF"/>
                    <w:right w:val="single" w:sz="6" w:space="0" w:color="EFEFEF"/>
                  </w:divBdr>
                  <w:divsChild>
                    <w:div w:id="1243375890">
                      <w:marLeft w:val="0"/>
                      <w:marRight w:val="0"/>
                      <w:marTop w:val="0"/>
                      <w:marBottom w:val="0"/>
                      <w:divBdr>
                        <w:top w:val="none" w:sz="0" w:space="0" w:color="auto"/>
                        <w:left w:val="none" w:sz="0" w:space="0" w:color="auto"/>
                        <w:bottom w:val="none" w:sz="0" w:space="0" w:color="auto"/>
                        <w:right w:val="none" w:sz="0" w:space="0" w:color="auto"/>
                      </w:divBdr>
                    </w:div>
                    <w:div w:id="6850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1308">
      <w:bodyDiv w:val="1"/>
      <w:marLeft w:val="0"/>
      <w:marRight w:val="0"/>
      <w:marTop w:val="0"/>
      <w:marBottom w:val="0"/>
      <w:divBdr>
        <w:top w:val="none" w:sz="0" w:space="0" w:color="auto"/>
        <w:left w:val="none" w:sz="0" w:space="0" w:color="auto"/>
        <w:bottom w:val="none" w:sz="0" w:space="0" w:color="auto"/>
        <w:right w:val="none" w:sz="0" w:space="0" w:color="auto"/>
      </w:divBdr>
    </w:div>
    <w:div w:id="780150028">
      <w:bodyDiv w:val="1"/>
      <w:marLeft w:val="0"/>
      <w:marRight w:val="0"/>
      <w:marTop w:val="0"/>
      <w:marBottom w:val="0"/>
      <w:divBdr>
        <w:top w:val="none" w:sz="0" w:space="0" w:color="auto"/>
        <w:left w:val="none" w:sz="0" w:space="0" w:color="auto"/>
        <w:bottom w:val="none" w:sz="0" w:space="0" w:color="auto"/>
        <w:right w:val="none" w:sz="0" w:space="0" w:color="auto"/>
      </w:divBdr>
    </w:div>
    <w:div w:id="1169904806">
      <w:bodyDiv w:val="1"/>
      <w:marLeft w:val="0"/>
      <w:marRight w:val="0"/>
      <w:marTop w:val="0"/>
      <w:marBottom w:val="0"/>
      <w:divBdr>
        <w:top w:val="none" w:sz="0" w:space="0" w:color="auto"/>
        <w:left w:val="none" w:sz="0" w:space="0" w:color="auto"/>
        <w:bottom w:val="none" w:sz="0" w:space="0" w:color="auto"/>
        <w:right w:val="none" w:sz="0" w:space="0" w:color="auto"/>
      </w:divBdr>
    </w:div>
    <w:div w:id="1216241259">
      <w:bodyDiv w:val="1"/>
      <w:marLeft w:val="0"/>
      <w:marRight w:val="0"/>
      <w:marTop w:val="0"/>
      <w:marBottom w:val="0"/>
      <w:divBdr>
        <w:top w:val="none" w:sz="0" w:space="0" w:color="auto"/>
        <w:left w:val="none" w:sz="0" w:space="0" w:color="auto"/>
        <w:bottom w:val="none" w:sz="0" w:space="0" w:color="auto"/>
        <w:right w:val="none" w:sz="0" w:space="0" w:color="auto"/>
      </w:divBdr>
      <w:divsChild>
        <w:div w:id="118256921">
          <w:marLeft w:val="0"/>
          <w:marRight w:val="0"/>
          <w:marTop w:val="0"/>
          <w:marBottom w:val="0"/>
          <w:divBdr>
            <w:top w:val="none" w:sz="0" w:space="0" w:color="auto"/>
            <w:left w:val="none" w:sz="0" w:space="0" w:color="auto"/>
            <w:bottom w:val="none" w:sz="0" w:space="0" w:color="auto"/>
            <w:right w:val="none" w:sz="0" w:space="0" w:color="auto"/>
          </w:divBdr>
        </w:div>
        <w:div w:id="1101493715">
          <w:marLeft w:val="0"/>
          <w:marRight w:val="0"/>
          <w:marTop w:val="0"/>
          <w:marBottom w:val="0"/>
          <w:divBdr>
            <w:top w:val="none" w:sz="0" w:space="0" w:color="auto"/>
            <w:left w:val="none" w:sz="0" w:space="0" w:color="auto"/>
            <w:bottom w:val="none" w:sz="0" w:space="0" w:color="auto"/>
            <w:right w:val="none" w:sz="0" w:space="0" w:color="auto"/>
          </w:divBdr>
          <w:divsChild>
            <w:div w:id="1443960018">
              <w:marLeft w:val="0"/>
              <w:marRight w:val="0"/>
              <w:marTop w:val="225"/>
              <w:marBottom w:val="450"/>
              <w:divBdr>
                <w:top w:val="none" w:sz="0" w:space="0" w:color="auto"/>
                <w:left w:val="none" w:sz="0" w:space="0" w:color="auto"/>
                <w:bottom w:val="none" w:sz="0" w:space="0" w:color="auto"/>
                <w:right w:val="none" w:sz="0" w:space="0" w:color="auto"/>
              </w:divBdr>
              <w:divsChild>
                <w:div w:id="1545143388">
                  <w:marLeft w:val="0"/>
                  <w:marRight w:val="0"/>
                  <w:marTop w:val="0"/>
                  <w:marBottom w:val="225"/>
                  <w:divBdr>
                    <w:top w:val="single" w:sz="6" w:space="0" w:color="EFEFEF"/>
                    <w:left w:val="single" w:sz="6" w:space="0" w:color="EFEFEF"/>
                    <w:bottom w:val="single" w:sz="6" w:space="0" w:color="EFEFEF"/>
                    <w:right w:val="single" w:sz="6" w:space="0" w:color="EFEFEF"/>
                  </w:divBdr>
                  <w:divsChild>
                    <w:div w:id="714279050">
                      <w:marLeft w:val="0"/>
                      <w:marRight w:val="0"/>
                      <w:marTop w:val="0"/>
                      <w:marBottom w:val="0"/>
                      <w:divBdr>
                        <w:top w:val="none" w:sz="0" w:space="0" w:color="auto"/>
                        <w:left w:val="none" w:sz="0" w:space="0" w:color="auto"/>
                        <w:bottom w:val="none" w:sz="0" w:space="0" w:color="auto"/>
                        <w:right w:val="none" w:sz="0" w:space="0" w:color="auto"/>
                      </w:divBdr>
                    </w:div>
                    <w:div w:id="9495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18493">
      <w:bodyDiv w:val="1"/>
      <w:marLeft w:val="0"/>
      <w:marRight w:val="0"/>
      <w:marTop w:val="0"/>
      <w:marBottom w:val="0"/>
      <w:divBdr>
        <w:top w:val="none" w:sz="0" w:space="0" w:color="auto"/>
        <w:left w:val="none" w:sz="0" w:space="0" w:color="auto"/>
        <w:bottom w:val="none" w:sz="0" w:space="0" w:color="auto"/>
        <w:right w:val="none" w:sz="0" w:space="0" w:color="auto"/>
      </w:divBdr>
    </w:div>
    <w:div w:id="1491367193">
      <w:bodyDiv w:val="1"/>
      <w:marLeft w:val="0"/>
      <w:marRight w:val="0"/>
      <w:marTop w:val="0"/>
      <w:marBottom w:val="0"/>
      <w:divBdr>
        <w:top w:val="none" w:sz="0" w:space="0" w:color="auto"/>
        <w:left w:val="none" w:sz="0" w:space="0" w:color="auto"/>
        <w:bottom w:val="none" w:sz="0" w:space="0" w:color="auto"/>
        <w:right w:val="none" w:sz="0" w:space="0" w:color="auto"/>
      </w:divBdr>
    </w:div>
    <w:div w:id="1693262758">
      <w:bodyDiv w:val="1"/>
      <w:marLeft w:val="0"/>
      <w:marRight w:val="0"/>
      <w:marTop w:val="0"/>
      <w:marBottom w:val="0"/>
      <w:divBdr>
        <w:top w:val="none" w:sz="0" w:space="0" w:color="auto"/>
        <w:left w:val="none" w:sz="0" w:space="0" w:color="auto"/>
        <w:bottom w:val="none" w:sz="0" w:space="0" w:color="auto"/>
        <w:right w:val="none" w:sz="0" w:space="0" w:color="auto"/>
      </w:divBdr>
    </w:div>
    <w:div w:id="1806239775">
      <w:bodyDiv w:val="1"/>
      <w:marLeft w:val="0"/>
      <w:marRight w:val="0"/>
      <w:marTop w:val="0"/>
      <w:marBottom w:val="0"/>
      <w:divBdr>
        <w:top w:val="none" w:sz="0" w:space="0" w:color="auto"/>
        <w:left w:val="none" w:sz="0" w:space="0" w:color="auto"/>
        <w:bottom w:val="none" w:sz="0" w:space="0" w:color="auto"/>
        <w:right w:val="none" w:sz="0" w:space="0" w:color="auto"/>
      </w:divBdr>
      <w:divsChild>
        <w:div w:id="1610042429">
          <w:marLeft w:val="0"/>
          <w:marRight w:val="0"/>
          <w:marTop w:val="0"/>
          <w:marBottom w:val="0"/>
          <w:divBdr>
            <w:top w:val="none" w:sz="0" w:space="0" w:color="auto"/>
            <w:left w:val="none" w:sz="0" w:space="0" w:color="auto"/>
            <w:bottom w:val="none" w:sz="0" w:space="0" w:color="auto"/>
            <w:right w:val="none" w:sz="0" w:space="0" w:color="auto"/>
          </w:divBdr>
        </w:div>
      </w:divsChild>
    </w:div>
    <w:div w:id="182053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watch?v=cqN98uZE2A0" TargetMode="External"/><Relationship Id="rId26" Type="http://schemas.openxmlformats.org/officeDocument/2006/relationships/image" Target="media/image11.png"/><Relationship Id="rId39" Type="http://schemas.openxmlformats.org/officeDocument/2006/relationships/hyperlink" Target="https://www.hse.ie/eng/about/who/primarycare/socialinclusion/about-social-inclusion/translation-hub/multilingual-resources-and-translated-material/hseorienguide-eng-georgian2022.pdf" TargetMode="External"/><Relationship Id="rId21" Type="http://schemas.openxmlformats.org/officeDocument/2006/relationships/hyperlink" Target="https://www.hse.ie/eng/about/who/primarycare/socialinclusion/about-social-inclusion/translation-hub/multilingual-resources-and-translated-material/rsv-roma-romanian-info-leaflet.png" TargetMode="External"/><Relationship Id="rId34" Type="http://schemas.openxmlformats.org/officeDocument/2006/relationships/hyperlink" Target="https://www.hse.ie/eng/about/who/primarycare/socialinclusion/about-social-inclusion/translation-hub/multilingual-resources-and-translated-material/hseorienguide-english-arabic2022.pdf" TargetMode="External"/><Relationship Id="rId42" Type="http://schemas.openxmlformats.org/officeDocument/2006/relationships/hyperlink" Target="https://www.hse.ie/eng/about/who/primarycare/socialinclusion/about-social-inclusion/translation-hub/multilingual-resources-and-translated-material/hseorienguide-english-polish-2022.pdf" TargetMode="External"/><Relationship Id="rId47" Type="http://schemas.openxmlformats.org/officeDocument/2006/relationships/hyperlink" Target="https://www.hse.ie/eng/about/who/primarycare/socialinclusion/about-social-inclusion/translation-hub/multilingual-resources-and-translated-material/hseorienguide-english-somali2022.pdf" TargetMode="External"/><Relationship Id="rId50" Type="http://schemas.openxmlformats.org/officeDocument/2006/relationships/hyperlink" Target="https://www.hse.ie/eng/about/who/primarycare/socialinclusion/about-social-inclusion/translation-hub/multilingual-resources-and-translated-material/about-irish-health-service-poster-web-copy-1.pdf" TargetMode="External"/><Relationship Id="rId55" Type="http://schemas.openxmlformats.org/officeDocument/2006/relationships/image" Target="media/image15.jpeg"/><Relationship Id="rId63"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yperlink" Target="https://www.hse.ie/eng/about/who/primarycare/socialinclusion/about-social-inclusion/translation-hub/multilingual-resources-and-translated-material/hseorienguide-english-pashto2022.pdf" TargetMode="External"/><Relationship Id="rId54" Type="http://schemas.openxmlformats.org/officeDocument/2006/relationships/hyperlink" Target="https://youtu.be/t4xqOaDFp7o?si=U5O1RByWkhN0C6H7" TargetMode="External"/><Relationship Id="rId6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hpsc.ie/a-z/respiratory/respiratorysyncytialvirus/resources/" TargetMode="External"/><Relationship Id="rId32" Type="http://schemas.openxmlformats.org/officeDocument/2006/relationships/hyperlink" Target="https://www.hse.ie/eng/about/who/primarycare/socialinclusion/about-social-inclusion/translation-hub/multilingual-resources-and-translated-material/hseorienguide-eng2022-irish.pdf" TargetMode="External"/><Relationship Id="rId37" Type="http://schemas.openxmlformats.org/officeDocument/2006/relationships/hyperlink" Target="https://www.hse.ie/eng/about/who/primarycare/socialinclusion/about-social-inclusion/translation-hub/multilingual-resources-and-translated-material/hseorienguide-eng-farsi2022.pdf" TargetMode="External"/><Relationship Id="rId40" Type="http://schemas.openxmlformats.org/officeDocument/2006/relationships/hyperlink" Target="https://www.hse.ie/eng/about/who/primarycare/socialinclusion/about-social-inclusion/translation-hub/multilingual-resources-and-translated-material/hseorienguide-english-kurdish2022.pdf" TargetMode="External"/><Relationship Id="rId45" Type="http://schemas.openxmlformats.org/officeDocument/2006/relationships/hyperlink" Target="https://www.hse.ie/eng/about/who/primarycare/socialinclusion/about-social-inclusion/translation-hub/multilingual-resources-and-translated-material/hseorienguide-engrussian2022.pdf" TargetMode="External"/><Relationship Id="rId53" Type="http://schemas.openxmlformats.org/officeDocument/2006/relationships/hyperlink" Target="https://scanner.topsec.com/?d=2120&amp;r=show&amp;u=https%3A%2F%2Furldefense.com%2Fv3%2F__https%3A%2Fwww.hse.ie%2Feng%2Fabout%2Fwho%2Fprimarycare%2Fsocialinclusion%2Fintercultural-health%2Fethnic-equality-monitoring%2Fwhat-is-ethnicity-and-ethnic-equality-monitoring.html__%3B%21%21CfJOjA%21B7VYvG_uEKQ2o5aGFPZwcfJgrIoX6wsaPkGrIZ-iWRdf-bWhBc3iA1BB0Mi-Li6O_QyHxCfMdwkk_xxLivYUfQ%24&amp;t=833015054f43c630ad985652bd24620bb8f0cd50" TargetMode="External"/><Relationship Id="rId58" Type="http://schemas.openxmlformats.org/officeDocument/2006/relationships/hyperlink" Target="https://www.hse.ie/eng/about/who/primarycare/socialinclusion/intercultural-health/ethnic-equality-monitoring/more-information.htm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hse.ie/eng/about/who/primarycare/socialinclusion/about-social-inclusion/translation-hub/multilingual-resources-and-translated-material/hseorienguide-chinese-2023.pdf" TargetMode="External"/><Relationship Id="rId49" Type="http://schemas.openxmlformats.org/officeDocument/2006/relationships/hyperlink" Target="https://www.hse.ie/eng/about/who/primarycare/socialinclusion/about-social-inclusion/translation-hub/multilingual-resources-and-translated-material/hseorienguide-english-urdu-2022.pdf" TargetMode="External"/><Relationship Id="rId57" Type="http://schemas.openxmlformats.org/officeDocument/2006/relationships/hyperlink" Target="https://www.hse.ie/eng/about/who/primarycare/socialinclusion/intercultural-health/ethnic-equality-monitoring/legal-requirements-and-actions-in-strategies.html" TargetMode="External"/><Relationship Id="rId61" Type="http://schemas.openxmlformats.org/officeDocument/2006/relationships/hyperlink" Target="https://www.paveepoint.ie/video-ethnic-data-collection/"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www.hse.ie/eng/about/who/primarycare/socialinclusion/about-social-inclusion/translation-hub/multilingual-resources-and-translated-material/hseorienguide-en-2023.pdf" TargetMode="External"/><Relationship Id="rId44" Type="http://schemas.openxmlformats.org/officeDocument/2006/relationships/hyperlink" Target="https://www.hse.ie/eng/about/who/primarycare/socialinclusion/about-social-inclusion/translation-hub/multilingual-resources-and-translated-material/hseorienguide-english-romanian2022.pdf" TargetMode="External"/><Relationship Id="rId52" Type="http://schemas.openxmlformats.org/officeDocument/2006/relationships/hyperlink" Target="https://www.hseland.ie" TargetMode="External"/><Relationship Id="rId60" Type="http://schemas.openxmlformats.org/officeDocument/2006/relationships/image" Target="media/image1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psc.ie/a-z/respiratory/respiratorysyncytialvirus/resources/" TargetMode="External"/><Relationship Id="rId14" Type="http://schemas.openxmlformats.org/officeDocument/2006/relationships/footer" Target="footer1.xml"/><Relationship Id="rId22" Type="http://schemas.openxmlformats.org/officeDocument/2006/relationships/hyperlink" Target="https://www.youtube.com/watch?v=mcoN5WDOPH4" TargetMode="External"/><Relationship Id="rId27" Type="http://schemas.openxmlformats.org/officeDocument/2006/relationships/image" Target="media/image12.png"/><Relationship Id="rId30" Type="http://schemas.openxmlformats.org/officeDocument/2006/relationships/hyperlink" Target="https://www.hse.ie/eng/about/who/primarycare/socialinclusion/intercultural-health/about-the-irish-health-service.html" TargetMode="External"/><Relationship Id="rId35" Type="http://schemas.openxmlformats.org/officeDocument/2006/relationships/hyperlink" Target="https://www.hse.ie/eng/about/who/primarycare/socialinclusion/about-social-inclusion/translation-hub/multilingual-resources-and-translated-material/hseorienguide-english-bulgarian-2022.pdf" TargetMode="External"/><Relationship Id="rId43" Type="http://schemas.openxmlformats.org/officeDocument/2006/relationships/hyperlink" Target="https://www.hse.ie/eng/about/who/primarycare/socialinclusion/about-social-inclusion/translation-hub/multilingual-resources-and-translated-material/hseorienguide-english-portu-2022.pdf" TargetMode="External"/><Relationship Id="rId48" Type="http://schemas.openxmlformats.org/officeDocument/2006/relationships/hyperlink" Target="https://www.hse.ie/eng/about/who/primarycare/socialinclusion/about-social-inclusion/translation-hub/multilingual-resources-and-translated-material/hseorienguide-english-spanish2022.pdf" TargetMode="External"/><Relationship Id="rId56" Type="http://schemas.openxmlformats.org/officeDocument/2006/relationships/hyperlink" Target="https://www.hse.ie/eng/about/who/primarycare/socialinclusion/intercultural-health/ethnic-equality-monitoring/ethnic-equality-monitoring-survey.html" TargetMode="External"/><Relationship Id="rId64" Type="http://schemas.openxmlformats.org/officeDocument/2006/relationships/image" Target="cid:image001.png@01DA8033.A374A8F0" TargetMode="External"/><Relationship Id="rId8" Type="http://schemas.openxmlformats.org/officeDocument/2006/relationships/hyperlink" Target="https://www.hse.ie/eng/about/who/primarycare/socialinclusion/" TargetMode="External"/><Relationship Id="rId51" Type="http://schemas.openxmlformats.org/officeDocument/2006/relationships/hyperlink" Target="https://www.hse.ie/eng/about/who/primarycare/socialinclusion/about-social-inclusion/translation-hub/multilingual-resources-and-translated-material/about-irish-health-service-poster-print-copy-1.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hse.ie/eng/about/who/primarycare/socialinclusion/about-social-inclusion/translation-hub/multilingual-resources-and-translated-material/rsv-traveller-english-info-leaflet.png" TargetMode="External"/><Relationship Id="rId25" Type="http://schemas.openxmlformats.org/officeDocument/2006/relationships/image" Target="media/image10.png"/><Relationship Id="rId33" Type="http://schemas.openxmlformats.org/officeDocument/2006/relationships/hyperlink" Target="https://www.hse.ie/eng/about/who/primarycare/socialinclusion/about-social-inclusion/translation-hub/multilingual-resources-and-translated-material/hseorienguide-english-albanian-2022.pdf" TargetMode="External"/><Relationship Id="rId38" Type="http://schemas.openxmlformats.org/officeDocument/2006/relationships/hyperlink" Target="https://www.hse.ie/eng/about/who/primarycare/socialinclusion/about-social-inclusion/translation-hub/multilingual-resources-and-translated-material/hseorienguide-english-french2022.pdf" TargetMode="External"/><Relationship Id="rId46" Type="http://schemas.openxmlformats.org/officeDocument/2006/relationships/hyperlink" Target="https://www.hse.ie/eng/about/who/primarycare/socialinclusion/about-social-inclusion/translation-hub/multilingual-resources-and-translated-material/hseorienguide-slovak-2023.pdf" TargetMode="External"/><Relationship Id="rId59" Type="http://schemas.openxmlformats.org/officeDocument/2006/relationships/hyperlink" Target="https://www.hse.ie/eng/about/who/primarycare/socialinclusion/intercultural-health/ethnic-equality-monitoring/poster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DF92D1A-F19F-4EBD-97EB-79D60361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1410</Words>
  <Characters>8042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Grainne Begley;Aileen.Kitching@hse.ie</dc:creator>
  <cp:keywords/>
  <dc:description/>
  <cp:lastModifiedBy>Michelle Hayes</cp:lastModifiedBy>
  <cp:revision>2</cp:revision>
  <dcterms:created xsi:type="dcterms:W3CDTF">2024-10-22T14:56:00Z</dcterms:created>
  <dcterms:modified xsi:type="dcterms:W3CDTF">2024-10-22T14:56:00Z</dcterms:modified>
</cp:coreProperties>
</file>