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90" w:rsidRPr="0056320A" w:rsidRDefault="00702C90" w:rsidP="0038457B">
      <w:pPr>
        <w:widowControl w:val="0"/>
        <w:ind w:left="-851" w:right="-619"/>
        <w:jc w:val="center"/>
        <w:outlineLvl w:val="0"/>
        <w:rPr>
          <w:rFonts w:ascii="Arial" w:hAnsi="Arial" w:cs="Arial"/>
          <w:b/>
          <w:bCs/>
          <w:color w:val="auto"/>
          <w:sz w:val="22"/>
          <w:szCs w:val="22"/>
        </w:rPr>
      </w:pPr>
      <w:bookmarkStart w:id="0" w:name="_GoBack"/>
      <w:bookmarkEnd w:id="0"/>
      <w:r>
        <w:rPr>
          <w:rFonts w:ascii="Arial" w:hAnsi="Arial" w:cs="Arial"/>
          <w:b/>
          <w:bCs/>
          <w:noProof/>
          <w:color w:val="auto"/>
          <w:sz w:val="22"/>
          <w:szCs w:val="22"/>
          <w:lang w:val="en-IE" w:eastAsia="en-IE"/>
        </w:rPr>
        <w:drawing>
          <wp:inline distT="0" distB="0" distL="0" distR="0">
            <wp:extent cx="572770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_banner_SEL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866775"/>
                    </a:xfrm>
                    <a:prstGeom prst="rect">
                      <a:avLst/>
                    </a:prstGeom>
                  </pic:spPr>
                </pic:pic>
              </a:graphicData>
            </a:graphic>
          </wp:inline>
        </w:drawing>
      </w:r>
      <w:r w:rsidR="0056320A">
        <w:rPr>
          <w:rFonts w:ascii="Arial" w:hAnsi="Arial" w:cs="Arial"/>
          <w:b/>
          <w:bCs/>
          <w:color w:val="auto"/>
          <w:sz w:val="22"/>
          <w:szCs w:val="22"/>
        </w:rPr>
        <w:br/>
      </w:r>
      <w:r w:rsidR="00030DAB">
        <w:rPr>
          <w:rFonts w:ascii="Arial" w:hAnsi="Arial" w:cs="Arial"/>
          <w:b/>
          <w:bCs/>
          <w:color w:val="auto"/>
          <w:sz w:val="22"/>
          <w:szCs w:val="22"/>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014"/>
        <w:gridCol w:w="2948"/>
        <w:gridCol w:w="454"/>
        <w:gridCol w:w="709"/>
        <w:gridCol w:w="567"/>
        <w:gridCol w:w="1927"/>
        <w:gridCol w:w="1871"/>
      </w:tblGrid>
      <w:tr w:rsidR="004A1B9F" w:rsidRPr="002B4FCE" w:rsidTr="00110D72">
        <w:trPr>
          <w:trHeight w:val="758"/>
        </w:trPr>
        <w:tc>
          <w:tcPr>
            <w:tcW w:w="10490" w:type="dxa"/>
            <w:gridSpan w:val="7"/>
            <w:tcBorders>
              <w:top w:val="single" w:sz="4" w:space="0" w:color="B2B2B2"/>
              <w:left w:val="single" w:sz="4" w:space="0" w:color="B2B2B2"/>
              <w:bottom w:val="single" w:sz="4" w:space="0" w:color="B2B2B2"/>
              <w:right w:val="single" w:sz="4" w:space="0" w:color="B2B2B2"/>
            </w:tcBorders>
            <w:shd w:val="clear" w:color="auto" w:fill="auto"/>
            <w:vAlign w:val="center"/>
          </w:tcPr>
          <w:p w:rsidR="004A1B9F" w:rsidRPr="002B4FCE" w:rsidRDefault="004A1B9F" w:rsidP="008C4C67">
            <w:pPr>
              <w:spacing w:line="276" w:lineRule="auto"/>
              <w:rPr>
                <w:rFonts w:ascii="Arial" w:hAnsi="Arial" w:cs="Arial"/>
                <w:bCs/>
                <w:i/>
                <w:color w:val="000000" w:themeColor="text1"/>
                <w:sz w:val="22"/>
                <w:szCs w:val="22"/>
              </w:rPr>
            </w:pPr>
            <w:r w:rsidRPr="002B4FCE">
              <w:rPr>
                <w:rFonts w:ascii="Arial" w:hAnsi="Arial" w:cs="Arial"/>
                <w:bCs/>
                <w:i/>
                <w:color w:val="000000" w:themeColor="text1"/>
                <w:sz w:val="22"/>
                <w:szCs w:val="22"/>
              </w:rPr>
              <w:t>The following self-assessment document should be completed in line with the Best Practice Guidance for Mental Health Services where appropriate (see ref.)</w:t>
            </w:r>
          </w:p>
        </w:tc>
      </w:tr>
      <w:tr w:rsidR="004A1B9F" w:rsidRPr="002B4FCE" w:rsidTr="00110D72">
        <w:trPr>
          <w:trHeight w:val="340"/>
        </w:trPr>
        <w:tc>
          <w:tcPr>
            <w:tcW w:w="10490" w:type="dxa"/>
            <w:gridSpan w:val="7"/>
            <w:tcBorders>
              <w:top w:val="single" w:sz="4" w:space="0" w:color="B2B2B2"/>
              <w:left w:val="single" w:sz="4" w:space="0" w:color="B2B2B2"/>
              <w:bottom w:val="single" w:sz="4" w:space="0" w:color="B2B2B2"/>
              <w:right w:val="single" w:sz="4" w:space="0" w:color="B2B2B2"/>
            </w:tcBorders>
            <w:shd w:val="clear" w:color="auto" w:fill="7F7F7F" w:themeFill="text1" w:themeFillTint="80"/>
            <w:vAlign w:val="center"/>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 xml:space="preserve">Self-Assessment Details: </w:t>
            </w:r>
          </w:p>
        </w:tc>
      </w:tr>
      <w:tr w:rsidR="004A1B9F" w:rsidRPr="002B4FCE" w:rsidTr="00110D72">
        <w:trPr>
          <w:trHeight w:val="340"/>
        </w:trPr>
        <w:tc>
          <w:tcPr>
            <w:tcW w:w="4962" w:type="dxa"/>
            <w:gridSpan w:val="2"/>
            <w:tcBorders>
              <w:top w:val="single" w:sz="4" w:space="0" w:color="B2B2B2"/>
              <w:left w:val="single" w:sz="4" w:space="0" w:color="B2B2B2"/>
              <w:bottom w:val="single" w:sz="4" w:space="0" w:color="B2B2B2"/>
              <w:right w:val="single" w:sz="4" w:space="0" w:color="B2B2B2"/>
            </w:tcBorders>
          </w:tcPr>
          <w:p w:rsidR="004A1B9F" w:rsidRPr="002B4FCE" w:rsidRDefault="004A1B9F" w:rsidP="008C4C67">
            <w:pPr>
              <w:spacing w:line="360" w:lineRule="auto"/>
              <w:rPr>
                <w:rFonts w:ascii="Arial" w:hAnsi="Arial" w:cs="Arial"/>
                <w:color w:val="auto"/>
                <w:sz w:val="22"/>
                <w:szCs w:val="22"/>
              </w:rPr>
            </w:pPr>
            <w:r w:rsidRPr="002B4FCE">
              <w:rPr>
                <w:rFonts w:ascii="Arial" w:hAnsi="Arial" w:cs="Arial"/>
                <w:b/>
                <w:color w:val="auto"/>
                <w:sz w:val="22"/>
                <w:szCs w:val="22"/>
              </w:rPr>
              <w:t>Name of Service/Unit:</w:t>
            </w:r>
            <w:r w:rsidRPr="002B4FCE">
              <w:rPr>
                <w:rFonts w:ascii="Arial" w:hAnsi="Arial" w:cs="Arial"/>
                <w:sz w:val="22"/>
                <w:szCs w:val="22"/>
              </w:rPr>
              <w:t xml:space="preserve"> </w:t>
            </w:r>
            <w:r w:rsidRPr="002B4FCE">
              <w:rPr>
                <w:rFonts w:ascii="Arial" w:hAnsi="Arial" w:cs="Arial"/>
                <w:sz w:val="22"/>
                <w:szCs w:val="22"/>
              </w:rPr>
              <w:fldChar w:fldCharType="begin">
                <w:ffData>
                  <w:name w:val="Text30"/>
                  <w:enabled/>
                  <w:calcOnExit w:val="0"/>
                  <w:textInput/>
                </w:ffData>
              </w:fldChar>
            </w:r>
            <w:r w:rsidRPr="002B4FCE">
              <w:rPr>
                <w:rFonts w:ascii="Arial" w:hAnsi="Arial" w:cs="Arial"/>
                <w:sz w:val="22"/>
                <w:szCs w:val="22"/>
              </w:rPr>
              <w:instrText xml:space="preserve"> FORMTEXT </w:instrText>
            </w:r>
            <w:r w:rsidRPr="002B4FCE">
              <w:rPr>
                <w:rFonts w:ascii="Arial" w:hAnsi="Arial" w:cs="Arial"/>
                <w:sz w:val="22"/>
                <w:szCs w:val="22"/>
              </w:rPr>
            </w:r>
            <w:r w:rsidRPr="002B4FCE">
              <w:rPr>
                <w:rFonts w:ascii="Arial" w:hAnsi="Arial" w:cs="Arial"/>
                <w:sz w:val="22"/>
                <w:szCs w:val="22"/>
              </w:rPr>
              <w:fldChar w:fldCharType="separate"/>
            </w:r>
            <w:r w:rsidRPr="002B4FCE">
              <w:rPr>
                <w:rFonts w:ascii="Arial" w:hAnsi="Arial" w:cs="Arial"/>
                <w:noProof/>
                <w:sz w:val="22"/>
                <w:szCs w:val="22"/>
              </w:rPr>
              <w:t> </w:t>
            </w:r>
            <w:r w:rsidRPr="002B4FCE">
              <w:rPr>
                <w:rFonts w:ascii="Arial" w:hAnsi="Arial" w:cs="Arial"/>
                <w:noProof/>
                <w:sz w:val="22"/>
                <w:szCs w:val="22"/>
              </w:rPr>
              <w:t> </w:t>
            </w:r>
            <w:r w:rsidRPr="002B4FCE">
              <w:rPr>
                <w:rFonts w:ascii="Arial" w:hAnsi="Arial" w:cs="Arial"/>
                <w:noProof/>
                <w:sz w:val="22"/>
                <w:szCs w:val="22"/>
              </w:rPr>
              <w:t> </w:t>
            </w:r>
            <w:r w:rsidRPr="002B4FCE">
              <w:rPr>
                <w:rFonts w:ascii="Arial" w:hAnsi="Arial" w:cs="Arial"/>
                <w:noProof/>
                <w:sz w:val="22"/>
                <w:szCs w:val="22"/>
              </w:rPr>
              <w:t> </w:t>
            </w:r>
            <w:r w:rsidRPr="002B4FCE">
              <w:rPr>
                <w:rFonts w:ascii="Arial" w:hAnsi="Arial" w:cs="Arial"/>
                <w:noProof/>
                <w:sz w:val="22"/>
                <w:szCs w:val="22"/>
              </w:rPr>
              <w:t> </w:t>
            </w:r>
            <w:r w:rsidRPr="002B4FCE">
              <w:rPr>
                <w:rFonts w:ascii="Arial" w:hAnsi="Arial" w:cs="Arial"/>
                <w:sz w:val="22"/>
                <w:szCs w:val="22"/>
              </w:rPr>
              <w:fldChar w:fldCharType="end"/>
            </w:r>
            <w:r w:rsidRPr="002B4FCE">
              <w:rPr>
                <w:rFonts w:ascii="Arial" w:hAnsi="Arial" w:cs="Arial"/>
                <w:sz w:val="22"/>
                <w:szCs w:val="22"/>
              </w:rPr>
              <w:t xml:space="preserve">  </w:t>
            </w:r>
          </w:p>
        </w:tc>
        <w:tc>
          <w:tcPr>
            <w:tcW w:w="5528" w:type="dxa"/>
            <w:gridSpan w:val="5"/>
            <w:tcBorders>
              <w:top w:val="single" w:sz="4" w:space="0" w:color="B2B2B2"/>
              <w:left w:val="single" w:sz="4" w:space="0" w:color="B2B2B2"/>
              <w:bottom w:val="single" w:sz="4" w:space="0" w:color="B2B2B2"/>
              <w:right w:val="single" w:sz="4" w:space="0" w:color="B2B2B2"/>
            </w:tcBorders>
          </w:tcPr>
          <w:p w:rsidR="004A1B9F" w:rsidRPr="002B4FCE" w:rsidRDefault="004A1B9F" w:rsidP="008C4C67">
            <w:pPr>
              <w:spacing w:line="360" w:lineRule="auto"/>
              <w:rPr>
                <w:rFonts w:ascii="Arial" w:hAnsi="Arial" w:cs="Arial"/>
                <w:b/>
                <w:color w:val="auto"/>
                <w:sz w:val="22"/>
                <w:szCs w:val="22"/>
              </w:rPr>
            </w:pPr>
            <w:r w:rsidRPr="002B4FCE">
              <w:rPr>
                <w:rFonts w:ascii="Arial" w:hAnsi="Arial" w:cs="Arial"/>
                <w:b/>
                <w:color w:val="auto"/>
                <w:sz w:val="22"/>
                <w:szCs w:val="22"/>
              </w:rPr>
              <w:t>Date of Self-Assessment:</w:t>
            </w:r>
            <w:r w:rsidRPr="002B4FCE">
              <w:rPr>
                <w:rFonts w:ascii="Arial" w:hAnsi="Arial" w:cs="Arial"/>
                <w:color w:val="auto"/>
                <w:sz w:val="22"/>
                <w:szCs w:val="22"/>
              </w:rPr>
              <w:t xml:space="preserve"> </w:t>
            </w:r>
            <w:r w:rsidRPr="002B4FCE">
              <w:rPr>
                <w:rFonts w:ascii="Arial" w:hAnsi="Arial" w:cs="Arial"/>
                <w:color w:val="auto"/>
                <w:sz w:val="22"/>
                <w:szCs w:val="22"/>
              </w:rPr>
              <w:fldChar w:fldCharType="begin">
                <w:ffData>
                  <w:name w:val="Text33"/>
                  <w:enabled/>
                  <w:calcOnExit w:val="0"/>
                  <w:textInput/>
                </w:ffData>
              </w:fldChar>
            </w:r>
            <w:r w:rsidRPr="002B4FCE">
              <w:rPr>
                <w:rFonts w:ascii="Arial" w:hAnsi="Arial" w:cs="Arial"/>
                <w:color w:val="auto"/>
                <w:sz w:val="22"/>
                <w:szCs w:val="22"/>
              </w:rPr>
              <w:instrText xml:space="preserve"> FORMTEXT </w:instrText>
            </w:r>
            <w:r w:rsidRPr="002B4FCE">
              <w:rPr>
                <w:rFonts w:ascii="Arial" w:hAnsi="Arial" w:cs="Arial"/>
                <w:color w:val="auto"/>
                <w:sz w:val="22"/>
                <w:szCs w:val="22"/>
              </w:rPr>
            </w:r>
            <w:r w:rsidRPr="002B4FCE">
              <w:rPr>
                <w:rFonts w:ascii="Arial" w:hAnsi="Arial" w:cs="Arial"/>
                <w:color w:val="auto"/>
                <w:sz w:val="22"/>
                <w:szCs w:val="22"/>
              </w:rPr>
              <w:fldChar w:fldCharType="separate"/>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color w:val="auto"/>
                <w:sz w:val="22"/>
                <w:szCs w:val="22"/>
              </w:rPr>
              <w:fldChar w:fldCharType="end"/>
            </w:r>
          </w:p>
        </w:tc>
      </w:tr>
      <w:tr w:rsidR="004A1B9F" w:rsidRPr="002B4FCE" w:rsidTr="00A822B0">
        <w:trPr>
          <w:trHeight w:val="454"/>
        </w:trPr>
        <w:tc>
          <w:tcPr>
            <w:tcW w:w="4962" w:type="dxa"/>
            <w:gridSpan w:val="2"/>
            <w:vMerge w:val="restart"/>
            <w:tcBorders>
              <w:top w:val="single" w:sz="4" w:space="0" w:color="B2B2B2"/>
              <w:left w:val="single" w:sz="4" w:space="0" w:color="B2B2B2"/>
              <w:right w:val="single" w:sz="4" w:space="0" w:color="B2B2B2"/>
            </w:tcBorders>
          </w:tcPr>
          <w:p w:rsidR="004A1B9F" w:rsidRPr="002B4FCE" w:rsidRDefault="004A1B9F" w:rsidP="008C4C67">
            <w:pPr>
              <w:spacing w:line="276" w:lineRule="auto"/>
              <w:rPr>
                <w:rFonts w:ascii="Arial" w:hAnsi="Arial" w:cs="Arial"/>
                <w:b/>
                <w:bCs/>
                <w:sz w:val="22"/>
                <w:szCs w:val="22"/>
              </w:rPr>
            </w:pPr>
            <w:r w:rsidRPr="002B4FCE">
              <w:rPr>
                <w:rFonts w:ascii="Arial" w:hAnsi="Arial" w:cs="Arial"/>
                <w:b/>
                <w:bCs/>
                <w:sz w:val="22"/>
                <w:szCs w:val="22"/>
              </w:rPr>
              <w:t xml:space="preserve">Name of all person(s) carrying out the </w:t>
            </w:r>
            <w:r w:rsidRPr="002B4FCE">
              <w:rPr>
                <w:rFonts w:ascii="Arial" w:hAnsi="Arial" w:cs="Arial"/>
                <w:b/>
                <w:bCs/>
                <w:sz w:val="22"/>
                <w:szCs w:val="22"/>
              </w:rPr>
              <w:br/>
              <w:t>Self-Assessment:</w:t>
            </w:r>
          </w:p>
        </w:tc>
        <w:tc>
          <w:tcPr>
            <w:tcW w:w="5528" w:type="dxa"/>
            <w:gridSpan w:val="5"/>
            <w:tcBorders>
              <w:top w:val="single" w:sz="4" w:space="0" w:color="B2B2B2"/>
              <w:left w:val="single" w:sz="4" w:space="0" w:color="B2B2B2"/>
              <w:bottom w:val="single" w:sz="4" w:space="0" w:color="B2B2B2"/>
              <w:right w:val="single" w:sz="4" w:space="0" w:color="B2B2B2"/>
            </w:tcBorders>
          </w:tcPr>
          <w:p w:rsidR="004A1B9F" w:rsidRPr="002B4FCE" w:rsidRDefault="004A1B9F" w:rsidP="008C4C67">
            <w:pPr>
              <w:spacing w:line="276" w:lineRule="auto"/>
              <w:rPr>
                <w:rFonts w:ascii="Arial" w:hAnsi="Arial" w:cs="Arial"/>
                <w:b/>
                <w:color w:val="auto"/>
                <w:sz w:val="22"/>
                <w:szCs w:val="22"/>
              </w:rPr>
            </w:pPr>
            <w:r w:rsidRPr="002B4FCE">
              <w:rPr>
                <w:rFonts w:ascii="Arial" w:hAnsi="Arial" w:cs="Arial"/>
                <w:color w:val="auto"/>
                <w:sz w:val="22"/>
                <w:szCs w:val="22"/>
              </w:rPr>
              <w:fldChar w:fldCharType="begin">
                <w:ffData>
                  <w:name w:val="Text33"/>
                  <w:enabled/>
                  <w:calcOnExit w:val="0"/>
                  <w:textInput/>
                </w:ffData>
              </w:fldChar>
            </w:r>
            <w:r w:rsidRPr="002B4FCE">
              <w:rPr>
                <w:rFonts w:ascii="Arial" w:hAnsi="Arial" w:cs="Arial"/>
                <w:color w:val="auto"/>
                <w:sz w:val="22"/>
                <w:szCs w:val="22"/>
              </w:rPr>
              <w:instrText xml:space="preserve"> FORMTEXT </w:instrText>
            </w:r>
            <w:r w:rsidRPr="002B4FCE">
              <w:rPr>
                <w:rFonts w:ascii="Arial" w:hAnsi="Arial" w:cs="Arial"/>
                <w:color w:val="auto"/>
                <w:sz w:val="22"/>
                <w:szCs w:val="22"/>
              </w:rPr>
            </w:r>
            <w:r w:rsidRPr="002B4FCE">
              <w:rPr>
                <w:rFonts w:ascii="Arial" w:hAnsi="Arial" w:cs="Arial"/>
                <w:color w:val="auto"/>
                <w:sz w:val="22"/>
                <w:szCs w:val="22"/>
              </w:rPr>
              <w:fldChar w:fldCharType="separate"/>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color w:val="auto"/>
                <w:sz w:val="22"/>
                <w:szCs w:val="22"/>
              </w:rPr>
              <w:fldChar w:fldCharType="end"/>
            </w:r>
          </w:p>
        </w:tc>
      </w:tr>
      <w:tr w:rsidR="004A1B9F" w:rsidRPr="002B4FCE" w:rsidTr="00A822B0">
        <w:trPr>
          <w:trHeight w:val="454"/>
        </w:trPr>
        <w:tc>
          <w:tcPr>
            <w:tcW w:w="4962" w:type="dxa"/>
            <w:gridSpan w:val="2"/>
            <w:vMerge/>
            <w:tcBorders>
              <w:left w:val="single" w:sz="4" w:space="0" w:color="B2B2B2"/>
              <w:right w:val="single" w:sz="4" w:space="0" w:color="B2B2B2"/>
            </w:tcBorders>
          </w:tcPr>
          <w:p w:rsidR="004A1B9F" w:rsidRPr="002B4FCE" w:rsidRDefault="004A1B9F" w:rsidP="008C4C67">
            <w:pPr>
              <w:spacing w:line="276" w:lineRule="auto"/>
              <w:rPr>
                <w:rFonts w:ascii="Arial" w:hAnsi="Arial" w:cs="Arial"/>
                <w:b/>
                <w:bCs/>
                <w:sz w:val="22"/>
                <w:szCs w:val="22"/>
              </w:rPr>
            </w:pPr>
          </w:p>
        </w:tc>
        <w:tc>
          <w:tcPr>
            <w:tcW w:w="5528" w:type="dxa"/>
            <w:gridSpan w:val="5"/>
            <w:tcBorders>
              <w:top w:val="single" w:sz="4" w:space="0" w:color="B2B2B2"/>
              <w:left w:val="single" w:sz="4" w:space="0" w:color="B2B2B2"/>
              <w:bottom w:val="single" w:sz="4" w:space="0" w:color="B2B2B2"/>
              <w:right w:val="single" w:sz="4" w:space="0" w:color="B2B2B2"/>
            </w:tcBorders>
          </w:tcPr>
          <w:p w:rsidR="004A1B9F" w:rsidRPr="002B4FCE" w:rsidRDefault="004A1B9F" w:rsidP="008C4C67">
            <w:pPr>
              <w:spacing w:line="276" w:lineRule="auto"/>
              <w:rPr>
                <w:rFonts w:ascii="Arial" w:hAnsi="Arial" w:cs="Arial"/>
                <w:color w:val="auto"/>
                <w:sz w:val="22"/>
                <w:szCs w:val="22"/>
              </w:rPr>
            </w:pPr>
            <w:r w:rsidRPr="002B4FCE">
              <w:rPr>
                <w:rFonts w:ascii="Arial" w:hAnsi="Arial" w:cs="Arial"/>
                <w:color w:val="auto"/>
                <w:sz w:val="22"/>
                <w:szCs w:val="22"/>
              </w:rPr>
              <w:fldChar w:fldCharType="begin">
                <w:ffData>
                  <w:name w:val="Text33"/>
                  <w:enabled/>
                  <w:calcOnExit w:val="0"/>
                  <w:textInput/>
                </w:ffData>
              </w:fldChar>
            </w:r>
            <w:r w:rsidRPr="002B4FCE">
              <w:rPr>
                <w:rFonts w:ascii="Arial" w:hAnsi="Arial" w:cs="Arial"/>
                <w:color w:val="auto"/>
                <w:sz w:val="22"/>
                <w:szCs w:val="22"/>
              </w:rPr>
              <w:instrText xml:space="preserve"> FORMTEXT </w:instrText>
            </w:r>
            <w:r w:rsidRPr="002B4FCE">
              <w:rPr>
                <w:rFonts w:ascii="Arial" w:hAnsi="Arial" w:cs="Arial"/>
                <w:color w:val="auto"/>
                <w:sz w:val="22"/>
                <w:szCs w:val="22"/>
              </w:rPr>
            </w:r>
            <w:r w:rsidRPr="002B4FCE">
              <w:rPr>
                <w:rFonts w:ascii="Arial" w:hAnsi="Arial" w:cs="Arial"/>
                <w:color w:val="auto"/>
                <w:sz w:val="22"/>
                <w:szCs w:val="22"/>
              </w:rPr>
              <w:fldChar w:fldCharType="separate"/>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color w:val="auto"/>
                <w:sz w:val="22"/>
                <w:szCs w:val="22"/>
              </w:rPr>
              <w:fldChar w:fldCharType="end"/>
            </w:r>
          </w:p>
        </w:tc>
      </w:tr>
      <w:tr w:rsidR="004A1B9F" w:rsidRPr="002B4FCE" w:rsidTr="00A822B0">
        <w:trPr>
          <w:trHeight w:val="454"/>
        </w:trPr>
        <w:tc>
          <w:tcPr>
            <w:tcW w:w="4962" w:type="dxa"/>
            <w:gridSpan w:val="2"/>
            <w:vMerge/>
            <w:tcBorders>
              <w:left w:val="single" w:sz="4" w:space="0" w:color="B2B2B2"/>
              <w:bottom w:val="single" w:sz="4" w:space="0" w:color="B2B2B2"/>
              <w:right w:val="single" w:sz="4" w:space="0" w:color="B2B2B2"/>
            </w:tcBorders>
          </w:tcPr>
          <w:p w:rsidR="004A1B9F" w:rsidRPr="002B4FCE" w:rsidRDefault="004A1B9F" w:rsidP="008C4C67">
            <w:pPr>
              <w:spacing w:line="276" w:lineRule="auto"/>
              <w:rPr>
                <w:rFonts w:ascii="Arial" w:hAnsi="Arial" w:cs="Arial"/>
                <w:b/>
                <w:bCs/>
                <w:sz w:val="22"/>
                <w:szCs w:val="22"/>
              </w:rPr>
            </w:pPr>
          </w:p>
        </w:tc>
        <w:tc>
          <w:tcPr>
            <w:tcW w:w="5528" w:type="dxa"/>
            <w:gridSpan w:val="5"/>
            <w:tcBorders>
              <w:top w:val="single" w:sz="4" w:space="0" w:color="B2B2B2"/>
              <w:left w:val="single" w:sz="4" w:space="0" w:color="B2B2B2"/>
              <w:bottom w:val="single" w:sz="4" w:space="0" w:color="B2B2B2"/>
              <w:right w:val="single" w:sz="4" w:space="0" w:color="B2B2B2"/>
            </w:tcBorders>
          </w:tcPr>
          <w:p w:rsidR="004A1B9F" w:rsidRPr="002B4FCE" w:rsidRDefault="004A1B9F" w:rsidP="008C4C67">
            <w:pPr>
              <w:spacing w:line="276" w:lineRule="auto"/>
              <w:rPr>
                <w:rFonts w:ascii="Arial" w:hAnsi="Arial" w:cs="Arial"/>
                <w:color w:val="auto"/>
                <w:sz w:val="22"/>
                <w:szCs w:val="22"/>
              </w:rPr>
            </w:pPr>
            <w:r w:rsidRPr="002B4FCE">
              <w:rPr>
                <w:rFonts w:ascii="Arial" w:hAnsi="Arial" w:cs="Arial"/>
                <w:color w:val="auto"/>
                <w:sz w:val="22"/>
                <w:szCs w:val="22"/>
              </w:rPr>
              <w:fldChar w:fldCharType="begin">
                <w:ffData>
                  <w:name w:val="Text33"/>
                  <w:enabled/>
                  <w:calcOnExit w:val="0"/>
                  <w:textInput/>
                </w:ffData>
              </w:fldChar>
            </w:r>
            <w:r w:rsidRPr="002B4FCE">
              <w:rPr>
                <w:rFonts w:ascii="Arial" w:hAnsi="Arial" w:cs="Arial"/>
                <w:color w:val="auto"/>
                <w:sz w:val="22"/>
                <w:szCs w:val="22"/>
              </w:rPr>
              <w:instrText xml:space="preserve"> FORMTEXT </w:instrText>
            </w:r>
            <w:r w:rsidRPr="002B4FCE">
              <w:rPr>
                <w:rFonts w:ascii="Arial" w:hAnsi="Arial" w:cs="Arial"/>
                <w:color w:val="auto"/>
                <w:sz w:val="22"/>
                <w:szCs w:val="22"/>
              </w:rPr>
            </w:r>
            <w:r w:rsidRPr="002B4FCE">
              <w:rPr>
                <w:rFonts w:ascii="Arial" w:hAnsi="Arial" w:cs="Arial"/>
                <w:color w:val="auto"/>
                <w:sz w:val="22"/>
                <w:szCs w:val="22"/>
              </w:rPr>
              <w:fldChar w:fldCharType="separate"/>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color w:val="auto"/>
                <w:sz w:val="22"/>
                <w:szCs w:val="22"/>
              </w:rPr>
              <w:fldChar w:fldCharType="end"/>
            </w:r>
          </w:p>
        </w:tc>
      </w:tr>
      <w:tr w:rsidR="004A1B9F" w:rsidRPr="002B4FCE" w:rsidTr="00A822B0">
        <w:trPr>
          <w:trHeight w:val="454"/>
        </w:trPr>
        <w:tc>
          <w:tcPr>
            <w:tcW w:w="4962" w:type="dxa"/>
            <w:gridSpan w:val="2"/>
            <w:vMerge w:val="restart"/>
            <w:tcBorders>
              <w:top w:val="single" w:sz="4" w:space="0" w:color="B2B2B2"/>
              <w:left w:val="single" w:sz="4" w:space="0" w:color="B2B2B2"/>
              <w:right w:val="single" w:sz="4" w:space="0" w:color="B2B2B2"/>
            </w:tcBorders>
          </w:tcPr>
          <w:p w:rsidR="004A1B9F" w:rsidRPr="002B4FCE" w:rsidRDefault="004A1B9F" w:rsidP="008C4C67">
            <w:pPr>
              <w:spacing w:line="276" w:lineRule="auto"/>
              <w:rPr>
                <w:rFonts w:ascii="Arial" w:hAnsi="Arial" w:cs="Arial"/>
                <w:b/>
                <w:bCs/>
                <w:sz w:val="22"/>
                <w:szCs w:val="22"/>
              </w:rPr>
            </w:pPr>
            <w:r w:rsidRPr="002B4FCE">
              <w:rPr>
                <w:rFonts w:ascii="Arial" w:hAnsi="Arial" w:cs="Arial"/>
                <w:b/>
                <w:bCs/>
                <w:sz w:val="22"/>
                <w:szCs w:val="22"/>
              </w:rPr>
              <w:t>Signature(s) of Lead person(s) carrying out the Self-Assessment:</w:t>
            </w:r>
          </w:p>
          <w:p w:rsidR="004A1B9F" w:rsidRPr="002B4FCE" w:rsidRDefault="004A1B9F" w:rsidP="008C4C67">
            <w:pPr>
              <w:spacing w:line="276" w:lineRule="auto"/>
              <w:rPr>
                <w:rFonts w:ascii="Arial" w:hAnsi="Arial" w:cs="Arial"/>
                <w:b/>
                <w:bCs/>
                <w:sz w:val="22"/>
                <w:szCs w:val="22"/>
              </w:rPr>
            </w:pPr>
          </w:p>
        </w:tc>
        <w:tc>
          <w:tcPr>
            <w:tcW w:w="5528" w:type="dxa"/>
            <w:gridSpan w:val="5"/>
            <w:tcBorders>
              <w:top w:val="single" w:sz="4" w:space="0" w:color="B2B2B2"/>
              <w:left w:val="single" w:sz="4" w:space="0" w:color="B2B2B2"/>
              <w:bottom w:val="single" w:sz="4" w:space="0" w:color="B2B2B2"/>
              <w:right w:val="single" w:sz="4" w:space="0" w:color="B2B2B2"/>
            </w:tcBorders>
          </w:tcPr>
          <w:p w:rsidR="004A1B9F" w:rsidRPr="002B4FCE" w:rsidRDefault="004A1B9F" w:rsidP="008C4C67">
            <w:pPr>
              <w:spacing w:line="276" w:lineRule="auto"/>
              <w:rPr>
                <w:rFonts w:ascii="Arial" w:hAnsi="Arial" w:cs="Arial"/>
                <w:b/>
                <w:bCs/>
                <w:sz w:val="22"/>
                <w:szCs w:val="22"/>
              </w:rPr>
            </w:pPr>
            <w:r w:rsidRPr="002B4FCE">
              <w:rPr>
                <w:rFonts w:ascii="Arial" w:hAnsi="Arial" w:cs="Arial"/>
                <w:color w:val="auto"/>
                <w:sz w:val="22"/>
                <w:szCs w:val="22"/>
              </w:rPr>
              <w:fldChar w:fldCharType="begin">
                <w:ffData>
                  <w:name w:val="Text33"/>
                  <w:enabled/>
                  <w:calcOnExit w:val="0"/>
                  <w:textInput/>
                </w:ffData>
              </w:fldChar>
            </w:r>
            <w:r w:rsidRPr="002B4FCE">
              <w:rPr>
                <w:rFonts w:ascii="Arial" w:hAnsi="Arial" w:cs="Arial"/>
                <w:color w:val="auto"/>
                <w:sz w:val="22"/>
                <w:szCs w:val="22"/>
              </w:rPr>
              <w:instrText xml:space="preserve"> FORMTEXT </w:instrText>
            </w:r>
            <w:r w:rsidRPr="002B4FCE">
              <w:rPr>
                <w:rFonts w:ascii="Arial" w:hAnsi="Arial" w:cs="Arial"/>
                <w:color w:val="auto"/>
                <w:sz w:val="22"/>
                <w:szCs w:val="22"/>
              </w:rPr>
            </w:r>
            <w:r w:rsidRPr="002B4FCE">
              <w:rPr>
                <w:rFonts w:ascii="Arial" w:hAnsi="Arial" w:cs="Arial"/>
                <w:color w:val="auto"/>
                <w:sz w:val="22"/>
                <w:szCs w:val="22"/>
              </w:rPr>
              <w:fldChar w:fldCharType="separate"/>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color w:val="auto"/>
                <w:sz w:val="22"/>
                <w:szCs w:val="22"/>
              </w:rPr>
              <w:fldChar w:fldCharType="end"/>
            </w:r>
          </w:p>
        </w:tc>
      </w:tr>
      <w:tr w:rsidR="004A1B9F" w:rsidRPr="002B4FCE" w:rsidTr="00A822B0">
        <w:trPr>
          <w:trHeight w:val="454"/>
        </w:trPr>
        <w:tc>
          <w:tcPr>
            <w:tcW w:w="4962" w:type="dxa"/>
            <w:gridSpan w:val="2"/>
            <w:vMerge/>
            <w:tcBorders>
              <w:left w:val="single" w:sz="4" w:space="0" w:color="B2B2B2"/>
              <w:right w:val="single" w:sz="4" w:space="0" w:color="B2B2B2"/>
            </w:tcBorders>
          </w:tcPr>
          <w:p w:rsidR="004A1B9F" w:rsidRPr="002B4FCE" w:rsidRDefault="004A1B9F" w:rsidP="008C4C67">
            <w:pPr>
              <w:spacing w:line="276" w:lineRule="auto"/>
              <w:rPr>
                <w:rFonts w:ascii="Arial" w:hAnsi="Arial" w:cs="Arial"/>
                <w:b/>
                <w:bCs/>
                <w:sz w:val="22"/>
                <w:szCs w:val="22"/>
              </w:rPr>
            </w:pPr>
          </w:p>
        </w:tc>
        <w:tc>
          <w:tcPr>
            <w:tcW w:w="5528" w:type="dxa"/>
            <w:gridSpan w:val="5"/>
            <w:tcBorders>
              <w:top w:val="single" w:sz="4" w:space="0" w:color="B2B2B2"/>
              <w:left w:val="single" w:sz="4" w:space="0" w:color="B2B2B2"/>
              <w:bottom w:val="single" w:sz="4" w:space="0" w:color="B2B2B2"/>
              <w:right w:val="single" w:sz="4" w:space="0" w:color="B2B2B2"/>
            </w:tcBorders>
          </w:tcPr>
          <w:p w:rsidR="004A1B9F" w:rsidRPr="002B4FCE" w:rsidRDefault="004A1B9F" w:rsidP="008C4C67">
            <w:pPr>
              <w:spacing w:line="276" w:lineRule="auto"/>
              <w:rPr>
                <w:rFonts w:ascii="Arial" w:hAnsi="Arial" w:cs="Arial"/>
                <w:color w:val="auto"/>
                <w:sz w:val="22"/>
                <w:szCs w:val="22"/>
              </w:rPr>
            </w:pPr>
            <w:r w:rsidRPr="002B4FCE">
              <w:rPr>
                <w:rFonts w:ascii="Arial" w:hAnsi="Arial" w:cs="Arial"/>
                <w:color w:val="auto"/>
                <w:sz w:val="22"/>
                <w:szCs w:val="22"/>
              </w:rPr>
              <w:fldChar w:fldCharType="begin">
                <w:ffData>
                  <w:name w:val="Text33"/>
                  <w:enabled/>
                  <w:calcOnExit w:val="0"/>
                  <w:textInput/>
                </w:ffData>
              </w:fldChar>
            </w:r>
            <w:r w:rsidRPr="002B4FCE">
              <w:rPr>
                <w:rFonts w:ascii="Arial" w:hAnsi="Arial" w:cs="Arial"/>
                <w:color w:val="auto"/>
                <w:sz w:val="22"/>
                <w:szCs w:val="22"/>
              </w:rPr>
              <w:instrText xml:space="preserve"> FORMTEXT </w:instrText>
            </w:r>
            <w:r w:rsidRPr="002B4FCE">
              <w:rPr>
                <w:rFonts w:ascii="Arial" w:hAnsi="Arial" w:cs="Arial"/>
                <w:color w:val="auto"/>
                <w:sz w:val="22"/>
                <w:szCs w:val="22"/>
              </w:rPr>
            </w:r>
            <w:r w:rsidRPr="002B4FCE">
              <w:rPr>
                <w:rFonts w:ascii="Arial" w:hAnsi="Arial" w:cs="Arial"/>
                <w:color w:val="auto"/>
                <w:sz w:val="22"/>
                <w:szCs w:val="22"/>
              </w:rPr>
              <w:fldChar w:fldCharType="separate"/>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color w:val="auto"/>
                <w:sz w:val="22"/>
                <w:szCs w:val="22"/>
              </w:rPr>
              <w:fldChar w:fldCharType="end"/>
            </w:r>
          </w:p>
        </w:tc>
      </w:tr>
      <w:tr w:rsidR="004A1B9F" w:rsidRPr="002B4FCE" w:rsidTr="00A822B0">
        <w:trPr>
          <w:trHeight w:val="454"/>
        </w:trPr>
        <w:tc>
          <w:tcPr>
            <w:tcW w:w="4962" w:type="dxa"/>
            <w:gridSpan w:val="2"/>
            <w:vMerge/>
            <w:tcBorders>
              <w:left w:val="single" w:sz="4" w:space="0" w:color="B2B2B2"/>
              <w:bottom w:val="single" w:sz="4" w:space="0" w:color="B2B2B2"/>
              <w:right w:val="single" w:sz="4" w:space="0" w:color="B2B2B2"/>
            </w:tcBorders>
          </w:tcPr>
          <w:p w:rsidR="004A1B9F" w:rsidRPr="002B4FCE" w:rsidRDefault="004A1B9F" w:rsidP="008C4C67">
            <w:pPr>
              <w:spacing w:line="276" w:lineRule="auto"/>
              <w:rPr>
                <w:rFonts w:ascii="Arial" w:hAnsi="Arial" w:cs="Arial"/>
                <w:b/>
                <w:bCs/>
                <w:sz w:val="22"/>
                <w:szCs w:val="22"/>
              </w:rPr>
            </w:pPr>
          </w:p>
        </w:tc>
        <w:tc>
          <w:tcPr>
            <w:tcW w:w="5528" w:type="dxa"/>
            <w:gridSpan w:val="5"/>
            <w:tcBorders>
              <w:top w:val="single" w:sz="4" w:space="0" w:color="B2B2B2"/>
              <w:left w:val="single" w:sz="4" w:space="0" w:color="B2B2B2"/>
              <w:bottom w:val="single" w:sz="4" w:space="0" w:color="B2B2B2"/>
              <w:right w:val="single" w:sz="4" w:space="0" w:color="B2B2B2"/>
            </w:tcBorders>
          </w:tcPr>
          <w:p w:rsidR="004A1B9F" w:rsidRPr="002B4FCE" w:rsidRDefault="004A1B9F" w:rsidP="008C4C67">
            <w:pPr>
              <w:spacing w:line="276" w:lineRule="auto"/>
              <w:rPr>
                <w:rFonts w:ascii="Arial" w:hAnsi="Arial" w:cs="Arial"/>
                <w:color w:val="auto"/>
                <w:sz w:val="22"/>
                <w:szCs w:val="22"/>
              </w:rPr>
            </w:pPr>
            <w:r w:rsidRPr="002B4FCE">
              <w:rPr>
                <w:rFonts w:ascii="Arial" w:hAnsi="Arial" w:cs="Arial"/>
                <w:color w:val="auto"/>
                <w:sz w:val="22"/>
                <w:szCs w:val="22"/>
              </w:rPr>
              <w:fldChar w:fldCharType="begin">
                <w:ffData>
                  <w:name w:val="Text33"/>
                  <w:enabled/>
                  <w:calcOnExit w:val="0"/>
                  <w:textInput/>
                </w:ffData>
              </w:fldChar>
            </w:r>
            <w:r w:rsidRPr="002B4FCE">
              <w:rPr>
                <w:rFonts w:ascii="Arial" w:hAnsi="Arial" w:cs="Arial"/>
                <w:color w:val="auto"/>
                <w:sz w:val="22"/>
                <w:szCs w:val="22"/>
              </w:rPr>
              <w:instrText xml:space="preserve"> FORMTEXT </w:instrText>
            </w:r>
            <w:r w:rsidRPr="002B4FCE">
              <w:rPr>
                <w:rFonts w:ascii="Arial" w:hAnsi="Arial" w:cs="Arial"/>
                <w:color w:val="auto"/>
                <w:sz w:val="22"/>
                <w:szCs w:val="22"/>
              </w:rPr>
            </w:r>
            <w:r w:rsidRPr="002B4FCE">
              <w:rPr>
                <w:rFonts w:ascii="Arial" w:hAnsi="Arial" w:cs="Arial"/>
                <w:color w:val="auto"/>
                <w:sz w:val="22"/>
                <w:szCs w:val="22"/>
              </w:rPr>
              <w:fldChar w:fldCharType="separate"/>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noProof/>
                <w:color w:val="auto"/>
                <w:sz w:val="22"/>
                <w:szCs w:val="22"/>
              </w:rPr>
              <w:t> </w:t>
            </w:r>
            <w:r w:rsidRPr="002B4FCE">
              <w:rPr>
                <w:rFonts w:ascii="Arial" w:hAnsi="Arial" w:cs="Arial"/>
                <w:color w:val="auto"/>
                <w:sz w:val="22"/>
                <w:szCs w:val="22"/>
              </w:rPr>
              <w:fldChar w:fldCharType="end"/>
            </w:r>
          </w:p>
        </w:tc>
      </w:tr>
      <w:tr w:rsidR="001C589B" w:rsidRPr="002B4FCE" w:rsidTr="00110D72">
        <w:trPr>
          <w:trHeight w:val="999"/>
        </w:trPr>
        <w:tc>
          <w:tcPr>
            <w:tcW w:w="2014"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Theme:</w:t>
            </w:r>
            <w:r w:rsidRPr="002B4FCE">
              <w:rPr>
                <w:rFonts w:ascii="Arial" w:hAnsi="Arial" w:cs="Arial"/>
                <w:b/>
                <w:color w:val="FFFFFF" w:themeColor="background1"/>
                <w:sz w:val="22"/>
                <w:szCs w:val="22"/>
              </w:rPr>
              <w:br/>
              <w:t>Guideline Structure and Purpose</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A822B0">
            <w:pPr>
              <w:spacing w:before="60" w:after="60"/>
              <w:rPr>
                <w:rFonts w:ascii="Arial" w:hAnsi="Arial" w:cs="Arial"/>
                <w:b/>
                <w:color w:val="FFFFFF" w:themeColor="background1"/>
                <w:sz w:val="22"/>
                <w:szCs w:val="22"/>
              </w:rPr>
            </w:pPr>
            <w:r w:rsidRPr="002B4FCE">
              <w:rPr>
                <w:rFonts w:ascii="Arial" w:hAnsi="Arial" w:cs="Arial"/>
                <w:b/>
                <w:color w:val="FFFFFF" w:themeColor="background1"/>
                <w:sz w:val="22"/>
                <w:szCs w:val="22"/>
              </w:rPr>
              <w:t>Evidence that indicator is  being met</w:t>
            </w:r>
          </w:p>
          <w:p w:rsidR="004A1B9F" w:rsidRPr="002B4FCE" w:rsidRDefault="004A1B9F" w:rsidP="00A822B0">
            <w:pPr>
              <w:spacing w:before="60" w:after="60"/>
              <w:rPr>
                <w:rFonts w:ascii="Arial" w:hAnsi="Arial" w:cs="Arial"/>
                <w:b/>
                <w:i/>
                <w:color w:val="FFFFFF" w:themeColor="background1"/>
                <w:sz w:val="22"/>
                <w:szCs w:val="22"/>
              </w:rPr>
            </w:pPr>
            <w:r w:rsidRPr="002B4FCE">
              <w:rPr>
                <w:rFonts w:ascii="Arial" w:hAnsi="Arial" w:cs="Arial"/>
                <w:b/>
                <w:i/>
                <w:color w:val="FFFFFF" w:themeColor="background1"/>
                <w:sz w:val="22"/>
                <w:szCs w:val="22"/>
              </w:rPr>
              <w:t>(Ref Section 1.0 – 1.4 COG)</w:t>
            </w:r>
          </w:p>
        </w:tc>
        <w:tc>
          <w:tcPr>
            <w:tcW w:w="709"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Yes</w:t>
            </w:r>
          </w:p>
        </w:tc>
        <w:tc>
          <w:tcPr>
            <w:tcW w:w="56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No</w:t>
            </w:r>
          </w:p>
        </w:tc>
        <w:tc>
          <w:tcPr>
            <w:tcW w:w="192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highlight w:val="yellow"/>
              </w:rPr>
            </w:pPr>
            <w:r w:rsidRPr="002B4FCE">
              <w:rPr>
                <w:rFonts w:ascii="Arial" w:hAnsi="Arial" w:cs="Arial"/>
                <w:b/>
                <w:color w:val="FFFFFF" w:themeColor="background1"/>
                <w:sz w:val="22"/>
                <w:szCs w:val="22"/>
              </w:rPr>
              <w:t>Comment</w:t>
            </w:r>
          </w:p>
        </w:tc>
        <w:tc>
          <w:tcPr>
            <w:tcW w:w="1871"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highlight w:val="yellow"/>
              </w:rPr>
            </w:pPr>
            <w:r w:rsidRPr="002B4FCE">
              <w:rPr>
                <w:rFonts w:ascii="Arial" w:hAnsi="Arial" w:cs="Arial"/>
                <w:b/>
                <w:color w:val="FFFFFF" w:themeColor="background1"/>
                <w:sz w:val="22"/>
                <w:szCs w:val="22"/>
              </w:rPr>
              <w:t>Degree of achievement</w:t>
            </w:r>
          </w:p>
        </w:tc>
      </w:tr>
      <w:tr w:rsidR="004A1B9F" w:rsidRPr="002B4FCE" w:rsidTr="00110D72">
        <w:trPr>
          <w:trHeight w:val="340"/>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r w:rsidRPr="002B4FCE">
              <w:rPr>
                <w:rFonts w:ascii="Arial" w:hAnsi="Arial" w:cs="Arial"/>
                <w:color w:val="000000" w:themeColor="text1"/>
                <w:sz w:val="22"/>
                <w:szCs w:val="22"/>
              </w:rPr>
              <w:t>1</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497F75" w:rsidRDefault="004A1B9F" w:rsidP="00A822B0">
            <w:pPr>
              <w:spacing w:before="60" w:after="60"/>
              <w:rPr>
                <w:rFonts w:ascii="Arial" w:hAnsi="Arial" w:cs="Arial"/>
                <w:b/>
                <w:color w:val="000000" w:themeColor="text1"/>
                <w:sz w:val="21"/>
                <w:szCs w:val="21"/>
              </w:rPr>
            </w:pPr>
            <w:r w:rsidRPr="00497F75">
              <w:rPr>
                <w:rFonts w:ascii="Arial" w:hAnsi="Arial" w:cs="Arial"/>
                <w:sz w:val="21"/>
                <w:szCs w:val="21"/>
              </w:rPr>
              <w:t>All staff members are aware of the purpose and scope of the CAMHS Operational Guideline.</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r>
      <w:tr w:rsidR="004A1B9F" w:rsidRPr="002B4FCE" w:rsidTr="005B29DC">
        <w:trPr>
          <w:trHeight w:val="1550"/>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r w:rsidRPr="002B4FCE">
              <w:rPr>
                <w:rFonts w:ascii="Arial" w:hAnsi="Arial" w:cs="Arial"/>
                <w:color w:val="000000" w:themeColor="text1"/>
                <w:sz w:val="22"/>
                <w:szCs w:val="22"/>
              </w:rPr>
              <w:t>2</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497F75" w:rsidRDefault="004A1B9F" w:rsidP="00A822B0">
            <w:pPr>
              <w:spacing w:before="60" w:after="60"/>
              <w:rPr>
                <w:rFonts w:ascii="Arial" w:hAnsi="Arial" w:cs="Arial"/>
                <w:b/>
                <w:color w:val="000000" w:themeColor="text1"/>
                <w:sz w:val="21"/>
                <w:szCs w:val="21"/>
              </w:rPr>
            </w:pPr>
            <w:r w:rsidRPr="00497F75">
              <w:rPr>
                <w:rFonts w:ascii="Arial" w:hAnsi="Arial" w:cs="Arial"/>
                <w:sz w:val="21"/>
                <w:szCs w:val="21"/>
              </w:rPr>
              <w:t>All staff members have familiarised themselves with the legislation and other related HSE policies, procedures, processes and guidelines that should be read in conjunction with the CAMHS Operational Guideline.</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r>
      <w:tr w:rsidR="001C589B" w:rsidRPr="002B4FCE" w:rsidTr="005B29DC">
        <w:trPr>
          <w:cantSplit/>
          <w:trHeight w:val="910"/>
        </w:trPr>
        <w:tc>
          <w:tcPr>
            <w:tcW w:w="2014"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Theme:</w:t>
            </w:r>
            <w:r w:rsidRPr="002B4FCE">
              <w:rPr>
                <w:rFonts w:ascii="Arial" w:hAnsi="Arial" w:cs="Arial"/>
                <w:b/>
                <w:color w:val="FFFFFF" w:themeColor="background1"/>
                <w:sz w:val="22"/>
                <w:szCs w:val="22"/>
              </w:rPr>
              <w:br/>
              <w:t>Roles and Responsibilities</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A822B0">
            <w:pPr>
              <w:spacing w:before="60" w:after="60"/>
              <w:rPr>
                <w:rFonts w:ascii="Arial" w:hAnsi="Arial" w:cs="Arial"/>
                <w:b/>
                <w:color w:val="FFFFFF" w:themeColor="background1"/>
                <w:sz w:val="22"/>
                <w:szCs w:val="22"/>
              </w:rPr>
            </w:pPr>
            <w:r w:rsidRPr="002B4FCE">
              <w:rPr>
                <w:rFonts w:ascii="Arial" w:hAnsi="Arial" w:cs="Arial"/>
                <w:b/>
                <w:color w:val="FFFFFF" w:themeColor="background1"/>
                <w:sz w:val="22"/>
                <w:szCs w:val="22"/>
              </w:rPr>
              <w:t>Evidence that indicator is  being met</w:t>
            </w:r>
          </w:p>
          <w:p w:rsidR="004A1B9F" w:rsidRPr="002B4FCE" w:rsidRDefault="005B29DC" w:rsidP="00A822B0">
            <w:pPr>
              <w:spacing w:before="60" w:after="60"/>
              <w:rPr>
                <w:rFonts w:ascii="Arial" w:hAnsi="Arial" w:cs="Arial"/>
                <w:b/>
                <w:i/>
                <w:sz w:val="22"/>
                <w:szCs w:val="22"/>
              </w:rPr>
            </w:pPr>
            <w:r w:rsidRPr="002B4FCE">
              <w:rPr>
                <w:rFonts w:ascii="Arial" w:hAnsi="Arial" w:cs="Arial"/>
                <w:b/>
                <w:i/>
                <w:color w:val="FFFFFF" w:themeColor="background1"/>
                <w:sz w:val="22"/>
                <w:szCs w:val="22"/>
              </w:rPr>
              <w:t xml:space="preserve"> </w:t>
            </w:r>
            <w:r w:rsidR="004A1B9F" w:rsidRPr="002B4FCE">
              <w:rPr>
                <w:rFonts w:ascii="Arial" w:hAnsi="Arial" w:cs="Arial"/>
                <w:b/>
                <w:i/>
                <w:color w:val="FFFFFF" w:themeColor="background1"/>
                <w:sz w:val="22"/>
                <w:szCs w:val="22"/>
              </w:rPr>
              <w:t>(Ref Section 1.5 COG)</w:t>
            </w:r>
          </w:p>
        </w:tc>
        <w:tc>
          <w:tcPr>
            <w:tcW w:w="709"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Yes</w:t>
            </w:r>
          </w:p>
        </w:tc>
        <w:tc>
          <w:tcPr>
            <w:tcW w:w="56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No</w:t>
            </w:r>
          </w:p>
        </w:tc>
        <w:tc>
          <w:tcPr>
            <w:tcW w:w="192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Comment</w:t>
            </w:r>
          </w:p>
        </w:tc>
        <w:tc>
          <w:tcPr>
            <w:tcW w:w="1871"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Degree of achievement</w:t>
            </w:r>
          </w:p>
        </w:tc>
      </w:tr>
      <w:tr w:rsidR="004A1B9F" w:rsidRPr="002B4FCE" w:rsidTr="00110D72">
        <w:trPr>
          <w:trHeight w:val="340"/>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r w:rsidRPr="002B4FCE">
              <w:rPr>
                <w:rFonts w:ascii="Arial" w:hAnsi="Arial" w:cs="Arial"/>
                <w:color w:val="000000" w:themeColor="text1"/>
                <w:sz w:val="22"/>
                <w:szCs w:val="22"/>
              </w:rPr>
              <w:t>1</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497F75" w:rsidRDefault="004A1B9F" w:rsidP="00A822B0">
            <w:pPr>
              <w:spacing w:before="60" w:after="60"/>
              <w:rPr>
                <w:rFonts w:ascii="Arial" w:hAnsi="Arial" w:cs="Arial"/>
                <w:b/>
                <w:color w:val="000000" w:themeColor="text1"/>
                <w:sz w:val="21"/>
                <w:szCs w:val="21"/>
              </w:rPr>
            </w:pPr>
            <w:r w:rsidRPr="00497F75">
              <w:rPr>
                <w:rFonts w:ascii="Arial" w:hAnsi="Arial" w:cs="Arial"/>
                <w:sz w:val="21"/>
                <w:szCs w:val="21"/>
              </w:rPr>
              <w:t>All staff members are clear on their roles and responsibilities in relation to the CAMHS Operational Guideline.</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r>
      <w:tr w:rsidR="004A1B9F" w:rsidRPr="002B4FCE" w:rsidTr="00110D72">
        <w:trPr>
          <w:trHeight w:val="340"/>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r w:rsidRPr="002B4FCE">
              <w:rPr>
                <w:rFonts w:ascii="Arial" w:hAnsi="Arial" w:cs="Arial"/>
                <w:color w:val="000000" w:themeColor="text1"/>
                <w:sz w:val="22"/>
                <w:szCs w:val="22"/>
              </w:rPr>
              <w:t>2</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497F75" w:rsidRDefault="004A1B9F" w:rsidP="00A822B0">
            <w:pPr>
              <w:spacing w:before="60" w:after="60"/>
              <w:rPr>
                <w:rFonts w:ascii="Arial" w:hAnsi="Arial" w:cs="Arial"/>
                <w:b/>
                <w:color w:val="000000" w:themeColor="text1"/>
                <w:sz w:val="21"/>
                <w:szCs w:val="21"/>
              </w:rPr>
            </w:pPr>
            <w:r w:rsidRPr="00497F75">
              <w:rPr>
                <w:rFonts w:ascii="Arial" w:hAnsi="Arial" w:cs="Arial"/>
                <w:sz w:val="21"/>
                <w:szCs w:val="21"/>
              </w:rPr>
              <w:t xml:space="preserve">All staff members are clear on the national reporting structure as outlined.  </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r>
      <w:tr w:rsidR="001C589B" w:rsidRPr="002B4FCE" w:rsidTr="00110D72">
        <w:trPr>
          <w:trHeight w:val="680"/>
        </w:trPr>
        <w:tc>
          <w:tcPr>
            <w:tcW w:w="2014"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lastRenderedPageBreak/>
              <w:t>Theme:</w:t>
            </w:r>
            <w:r w:rsidRPr="002B4FCE">
              <w:rPr>
                <w:rFonts w:ascii="Arial" w:hAnsi="Arial" w:cs="Arial"/>
                <w:b/>
                <w:color w:val="FFFFFF" w:themeColor="background1"/>
                <w:sz w:val="22"/>
                <w:szCs w:val="22"/>
              </w:rPr>
              <w:br/>
              <w:t>Implementation</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A822B0">
            <w:pPr>
              <w:spacing w:before="60" w:after="60"/>
              <w:rPr>
                <w:rFonts w:ascii="Arial" w:hAnsi="Arial" w:cs="Arial"/>
                <w:b/>
                <w:color w:val="FFFFFF" w:themeColor="background1"/>
                <w:sz w:val="22"/>
                <w:szCs w:val="22"/>
              </w:rPr>
            </w:pPr>
            <w:r w:rsidRPr="002B4FCE">
              <w:rPr>
                <w:rFonts w:ascii="Arial" w:hAnsi="Arial" w:cs="Arial"/>
                <w:b/>
                <w:color w:val="FFFFFF" w:themeColor="background1"/>
                <w:sz w:val="22"/>
                <w:szCs w:val="22"/>
              </w:rPr>
              <w:t>Evidence that indicator is  being met</w:t>
            </w:r>
          </w:p>
          <w:p w:rsidR="004A1B9F" w:rsidRPr="002B4FCE" w:rsidRDefault="004A1B9F" w:rsidP="00A822B0">
            <w:pPr>
              <w:spacing w:before="60" w:after="60"/>
              <w:rPr>
                <w:rFonts w:ascii="Arial" w:hAnsi="Arial" w:cs="Arial"/>
                <w:b/>
                <w:i/>
                <w:sz w:val="22"/>
                <w:szCs w:val="22"/>
              </w:rPr>
            </w:pPr>
            <w:r w:rsidRPr="002B4FCE">
              <w:rPr>
                <w:rFonts w:ascii="Arial" w:hAnsi="Arial" w:cs="Arial"/>
                <w:b/>
                <w:i/>
                <w:color w:val="FFFFFF" w:themeColor="background1"/>
                <w:sz w:val="22"/>
                <w:szCs w:val="22"/>
              </w:rPr>
              <w:t>(Ref Section 1.6 COG)</w:t>
            </w:r>
          </w:p>
        </w:tc>
        <w:tc>
          <w:tcPr>
            <w:tcW w:w="709"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Yes</w:t>
            </w:r>
          </w:p>
        </w:tc>
        <w:tc>
          <w:tcPr>
            <w:tcW w:w="56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No</w:t>
            </w:r>
          </w:p>
        </w:tc>
        <w:tc>
          <w:tcPr>
            <w:tcW w:w="192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Comment</w:t>
            </w:r>
          </w:p>
        </w:tc>
        <w:tc>
          <w:tcPr>
            <w:tcW w:w="1871"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Degree of achievement</w:t>
            </w:r>
          </w:p>
        </w:tc>
      </w:tr>
      <w:tr w:rsidR="004A1B9F" w:rsidRPr="002B4FCE" w:rsidTr="00110D72">
        <w:trPr>
          <w:trHeight w:val="340"/>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r w:rsidRPr="002B4FCE">
              <w:rPr>
                <w:rFonts w:ascii="Arial" w:hAnsi="Arial" w:cs="Arial"/>
                <w:color w:val="000000" w:themeColor="text1"/>
                <w:sz w:val="22"/>
                <w:szCs w:val="22"/>
              </w:rPr>
              <w:t>1</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497F75" w:rsidRDefault="004A1B9F" w:rsidP="00A822B0">
            <w:pPr>
              <w:spacing w:before="60" w:after="60"/>
              <w:rPr>
                <w:rFonts w:ascii="Arial" w:hAnsi="Arial" w:cs="Arial"/>
                <w:b/>
                <w:color w:val="000000" w:themeColor="text1"/>
                <w:sz w:val="21"/>
                <w:szCs w:val="21"/>
              </w:rPr>
            </w:pPr>
            <w:r w:rsidRPr="00497F75">
              <w:rPr>
                <w:rFonts w:ascii="Arial" w:hAnsi="Arial" w:cs="Arial"/>
                <w:sz w:val="21"/>
                <w:szCs w:val="21"/>
              </w:rPr>
              <w:t>All staff members are familiar with the Implementation Plan as outlined in the CAMHS Operational Guideline.</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r>
      <w:tr w:rsidR="004A1B9F" w:rsidRPr="002B4FCE" w:rsidTr="00110D72">
        <w:trPr>
          <w:trHeight w:val="958"/>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r w:rsidRPr="002B4FCE">
              <w:rPr>
                <w:rFonts w:ascii="Arial" w:hAnsi="Arial" w:cs="Arial"/>
                <w:color w:val="000000" w:themeColor="text1"/>
                <w:sz w:val="22"/>
                <w:szCs w:val="22"/>
              </w:rPr>
              <w:t>2</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497F75" w:rsidRDefault="004A1B9F" w:rsidP="00A822B0">
            <w:pPr>
              <w:spacing w:before="60" w:after="60"/>
              <w:rPr>
                <w:rFonts w:ascii="Arial" w:hAnsi="Arial" w:cs="Arial"/>
                <w:sz w:val="21"/>
                <w:szCs w:val="21"/>
              </w:rPr>
            </w:pPr>
            <w:r w:rsidRPr="00497F75">
              <w:rPr>
                <w:rFonts w:ascii="Arial" w:hAnsi="Arial" w:cs="Arial"/>
                <w:sz w:val="21"/>
                <w:szCs w:val="21"/>
              </w:rPr>
              <w:t xml:space="preserve">All staff members have availed of the training supports offered to support Implementation of the CAMHS Operational Guideline. </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r>
      <w:tr w:rsidR="001C589B" w:rsidRPr="002B4FCE" w:rsidTr="00110D72">
        <w:trPr>
          <w:trHeight w:val="624"/>
        </w:trPr>
        <w:tc>
          <w:tcPr>
            <w:tcW w:w="2014"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Theme:</w:t>
            </w:r>
            <w:r w:rsidRPr="002B4FCE">
              <w:rPr>
                <w:rFonts w:ascii="Arial" w:hAnsi="Arial" w:cs="Arial"/>
                <w:b/>
                <w:color w:val="FFFFFF" w:themeColor="background1"/>
                <w:sz w:val="22"/>
                <w:szCs w:val="22"/>
              </w:rPr>
              <w:br/>
              <w:t>Revision</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A822B0">
            <w:pPr>
              <w:spacing w:before="60" w:after="60"/>
              <w:rPr>
                <w:rFonts w:ascii="Arial" w:hAnsi="Arial" w:cs="Arial"/>
                <w:b/>
                <w:color w:val="FFFFFF" w:themeColor="background1"/>
                <w:sz w:val="22"/>
                <w:szCs w:val="22"/>
              </w:rPr>
            </w:pPr>
            <w:r w:rsidRPr="002B4FCE">
              <w:rPr>
                <w:rFonts w:ascii="Arial" w:hAnsi="Arial" w:cs="Arial"/>
                <w:b/>
                <w:color w:val="FFFFFF" w:themeColor="background1"/>
                <w:sz w:val="22"/>
                <w:szCs w:val="22"/>
              </w:rPr>
              <w:t>Evidence that indicator is  being met</w:t>
            </w:r>
          </w:p>
          <w:p w:rsidR="004A1B9F" w:rsidRPr="002B4FCE" w:rsidRDefault="004A1B9F" w:rsidP="00A822B0">
            <w:pPr>
              <w:spacing w:before="60" w:after="60"/>
              <w:rPr>
                <w:rFonts w:ascii="Arial" w:hAnsi="Arial" w:cs="Arial"/>
                <w:b/>
                <w:i/>
                <w:color w:val="FFFFFF" w:themeColor="background1"/>
                <w:sz w:val="22"/>
                <w:szCs w:val="22"/>
              </w:rPr>
            </w:pPr>
            <w:r w:rsidRPr="002B4FCE">
              <w:rPr>
                <w:rFonts w:ascii="Arial" w:hAnsi="Arial" w:cs="Arial"/>
                <w:b/>
                <w:i/>
                <w:color w:val="FFFFFF" w:themeColor="background1"/>
                <w:sz w:val="22"/>
                <w:szCs w:val="22"/>
              </w:rPr>
              <w:t>(Ref Section 1.7 COG)</w:t>
            </w:r>
          </w:p>
        </w:tc>
        <w:tc>
          <w:tcPr>
            <w:tcW w:w="709"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Yes</w:t>
            </w:r>
          </w:p>
        </w:tc>
        <w:tc>
          <w:tcPr>
            <w:tcW w:w="56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No</w:t>
            </w:r>
          </w:p>
        </w:tc>
        <w:tc>
          <w:tcPr>
            <w:tcW w:w="192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Comment</w:t>
            </w:r>
          </w:p>
        </w:tc>
        <w:tc>
          <w:tcPr>
            <w:tcW w:w="1871"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Degree of achievement</w:t>
            </w:r>
          </w:p>
        </w:tc>
      </w:tr>
      <w:tr w:rsidR="004A1B9F" w:rsidRPr="002B4FCE" w:rsidTr="00110D72">
        <w:trPr>
          <w:trHeight w:val="1134"/>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r w:rsidRPr="002B4FCE">
              <w:rPr>
                <w:rFonts w:ascii="Arial" w:hAnsi="Arial" w:cs="Arial"/>
                <w:color w:val="000000" w:themeColor="text1"/>
                <w:sz w:val="22"/>
                <w:szCs w:val="22"/>
              </w:rPr>
              <w:t>1</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497F75" w:rsidRDefault="004A1B9F" w:rsidP="00A822B0">
            <w:pPr>
              <w:spacing w:before="60" w:after="60"/>
              <w:rPr>
                <w:rFonts w:ascii="Arial" w:hAnsi="Arial" w:cs="Arial"/>
                <w:sz w:val="21"/>
                <w:szCs w:val="21"/>
              </w:rPr>
            </w:pPr>
            <w:r w:rsidRPr="00497F75">
              <w:rPr>
                <w:rFonts w:ascii="Arial" w:hAnsi="Arial" w:cs="Arial"/>
                <w:sz w:val="21"/>
                <w:szCs w:val="21"/>
              </w:rPr>
              <w:t>The CAMHS team keeps a log of important revisions which can be used in the review of the Operational Guideline in 3 years’ time.</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r>
      <w:tr w:rsidR="001C589B" w:rsidRPr="002B4FCE" w:rsidTr="00110D72">
        <w:trPr>
          <w:trHeight w:val="850"/>
        </w:trPr>
        <w:tc>
          <w:tcPr>
            <w:tcW w:w="2014"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Theme:</w:t>
            </w:r>
            <w:r w:rsidRPr="002B4FCE">
              <w:rPr>
                <w:rFonts w:ascii="Arial" w:hAnsi="Arial" w:cs="Arial"/>
                <w:b/>
                <w:color w:val="FFFFFF" w:themeColor="background1"/>
                <w:sz w:val="22"/>
                <w:szCs w:val="22"/>
              </w:rPr>
              <w:br/>
              <w:t>Self-Assessment</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A822B0">
            <w:pPr>
              <w:spacing w:before="60" w:after="60"/>
              <w:rPr>
                <w:rFonts w:ascii="Arial" w:hAnsi="Arial" w:cs="Arial"/>
                <w:b/>
                <w:color w:val="FFFFFF" w:themeColor="background1"/>
                <w:sz w:val="22"/>
                <w:szCs w:val="22"/>
              </w:rPr>
            </w:pPr>
            <w:r w:rsidRPr="002B4FCE">
              <w:rPr>
                <w:rFonts w:ascii="Arial" w:hAnsi="Arial" w:cs="Arial"/>
                <w:b/>
                <w:color w:val="FFFFFF" w:themeColor="background1"/>
                <w:sz w:val="22"/>
                <w:szCs w:val="22"/>
              </w:rPr>
              <w:t>Evidence that indicator is  being met</w:t>
            </w:r>
          </w:p>
          <w:p w:rsidR="004A1B9F" w:rsidRPr="002B4FCE" w:rsidRDefault="004A1B9F" w:rsidP="00A822B0">
            <w:pPr>
              <w:spacing w:before="60" w:after="60"/>
              <w:rPr>
                <w:rFonts w:ascii="Arial" w:hAnsi="Arial" w:cs="Arial"/>
                <w:b/>
                <w:i/>
                <w:sz w:val="22"/>
                <w:szCs w:val="22"/>
              </w:rPr>
            </w:pPr>
            <w:r w:rsidRPr="002B4FCE">
              <w:rPr>
                <w:rFonts w:ascii="Arial" w:hAnsi="Arial" w:cs="Arial"/>
                <w:b/>
                <w:i/>
                <w:color w:val="FFFFFF" w:themeColor="background1"/>
                <w:sz w:val="22"/>
                <w:szCs w:val="22"/>
              </w:rPr>
              <w:t>(Ref Section 1.8 COG and pages 16-21 BPG)</w:t>
            </w:r>
          </w:p>
        </w:tc>
        <w:tc>
          <w:tcPr>
            <w:tcW w:w="709"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Yes</w:t>
            </w:r>
          </w:p>
        </w:tc>
        <w:tc>
          <w:tcPr>
            <w:tcW w:w="56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No</w:t>
            </w:r>
          </w:p>
        </w:tc>
        <w:tc>
          <w:tcPr>
            <w:tcW w:w="192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Comment</w:t>
            </w:r>
          </w:p>
        </w:tc>
        <w:tc>
          <w:tcPr>
            <w:tcW w:w="1871"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Degree of achievement</w:t>
            </w:r>
          </w:p>
        </w:tc>
      </w:tr>
      <w:tr w:rsidR="004A1B9F" w:rsidRPr="002B4FCE" w:rsidTr="00420935">
        <w:trPr>
          <w:trHeight w:val="882"/>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r w:rsidRPr="002B4FCE">
              <w:rPr>
                <w:rFonts w:ascii="Arial" w:hAnsi="Arial" w:cs="Arial"/>
                <w:color w:val="000000" w:themeColor="text1"/>
                <w:sz w:val="22"/>
                <w:szCs w:val="22"/>
              </w:rPr>
              <w:t>1</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497F75" w:rsidRDefault="004A1B9F" w:rsidP="00A822B0">
            <w:pPr>
              <w:spacing w:before="60" w:after="60"/>
              <w:rPr>
                <w:rFonts w:ascii="Arial" w:hAnsi="Arial" w:cs="Arial"/>
                <w:sz w:val="21"/>
                <w:szCs w:val="21"/>
              </w:rPr>
            </w:pPr>
            <w:r w:rsidRPr="00497F75">
              <w:rPr>
                <w:rFonts w:ascii="Arial" w:hAnsi="Arial" w:cs="Arial"/>
                <w:sz w:val="21"/>
                <w:szCs w:val="21"/>
              </w:rPr>
              <w:t>All staff members are aware of the purpose of the self-assessment process and their roles in relation to this.</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r>
      <w:tr w:rsidR="001C589B" w:rsidRPr="002B4FCE" w:rsidTr="00110D72">
        <w:trPr>
          <w:trHeight w:val="680"/>
        </w:trPr>
        <w:tc>
          <w:tcPr>
            <w:tcW w:w="2014"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Theme:</w:t>
            </w:r>
            <w:r w:rsidRPr="002B4FCE">
              <w:rPr>
                <w:rFonts w:ascii="Arial" w:hAnsi="Arial" w:cs="Arial"/>
                <w:b/>
                <w:color w:val="FFFFFF" w:themeColor="background1"/>
                <w:sz w:val="22"/>
                <w:szCs w:val="22"/>
              </w:rPr>
              <w:br/>
              <w:t>Recovery</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A822B0">
            <w:pPr>
              <w:spacing w:before="60" w:after="60"/>
              <w:rPr>
                <w:rFonts w:ascii="Arial" w:hAnsi="Arial" w:cs="Arial"/>
                <w:b/>
                <w:color w:val="FFFFFF" w:themeColor="background1"/>
                <w:sz w:val="22"/>
                <w:szCs w:val="22"/>
              </w:rPr>
            </w:pPr>
            <w:r w:rsidRPr="002B4FCE">
              <w:rPr>
                <w:rFonts w:ascii="Arial" w:hAnsi="Arial" w:cs="Arial"/>
                <w:b/>
                <w:color w:val="FFFFFF" w:themeColor="background1"/>
                <w:sz w:val="22"/>
                <w:szCs w:val="22"/>
              </w:rPr>
              <w:t>Evidence that indicator is  being met</w:t>
            </w:r>
          </w:p>
          <w:p w:rsidR="004A1B9F" w:rsidRPr="002B4FCE" w:rsidRDefault="004A1B9F" w:rsidP="00A822B0">
            <w:pPr>
              <w:spacing w:before="60" w:after="60"/>
              <w:rPr>
                <w:rFonts w:ascii="Arial" w:hAnsi="Arial" w:cs="Arial"/>
                <w:b/>
                <w:i/>
                <w:color w:val="FFFFFF" w:themeColor="background1"/>
                <w:sz w:val="22"/>
                <w:szCs w:val="22"/>
              </w:rPr>
            </w:pPr>
            <w:r w:rsidRPr="002B4FCE">
              <w:rPr>
                <w:rFonts w:ascii="Arial" w:hAnsi="Arial" w:cs="Arial"/>
                <w:b/>
                <w:i/>
                <w:color w:val="FFFFFF" w:themeColor="background1"/>
                <w:sz w:val="22"/>
                <w:szCs w:val="22"/>
              </w:rPr>
              <w:t>(Ref Section 2.1 COG)</w:t>
            </w:r>
          </w:p>
        </w:tc>
        <w:tc>
          <w:tcPr>
            <w:tcW w:w="709"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Yes</w:t>
            </w:r>
          </w:p>
        </w:tc>
        <w:tc>
          <w:tcPr>
            <w:tcW w:w="56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No</w:t>
            </w:r>
          </w:p>
        </w:tc>
        <w:tc>
          <w:tcPr>
            <w:tcW w:w="192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Comment</w:t>
            </w:r>
          </w:p>
        </w:tc>
        <w:tc>
          <w:tcPr>
            <w:tcW w:w="1871"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Degree of achievement</w:t>
            </w:r>
          </w:p>
        </w:tc>
      </w:tr>
      <w:tr w:rsidR="004A1B9F" w:rsidRPr="002B4FCE" w:rsidTr="00110D72">
        <w:trPr>
          <w:trHeight w:val="340"/>
        </w:trPr>
        <w:tc>
          <w:tcPr>
            <w:tcW w:w="2014" w:type="dxa"/>
            <w:tcBorders>
              <w:top w:val="single" w:sz="4" w:space="0" w:color="B2B2B2"/>
              <w:left w:val="single" w:sz="4" w:space="0" w:color="B2B2B2"/>
              <w:bottom w:val="single" w:sz="4" w:space="0" w:color="B2B2B2"/>
              <w:right w:val="single" w:sz="4" w:space="0" w:color="B2B2B2"/>
            </w:tcBorders>
            <w:shd w:val="clear" w:color="auto" w:fill="E7E6E6" w:themeFill="background2"/>
          </w:tcPr>
          <w:p w:rsidR="004A1B9F" w:rsidRPr="00497F75" w:rsidRDefault="004A1B9F" w:rsidP="008C4C67">
            <w:pPr>
              <w:rPr>
                <w:rFonts w:ascii="Arial" w:hAnsi="Arial" w:cs="Arial"/>
                <w:color w:val="000000" w:themeColor="text1"/>
                <w:sz w:val="21"/>
                <w:szCs w:val="21"/>
              </w:rPr>
            </w:pPr>
            <w:r w:rsidRPr="00497F75">
              <w:rPr>
                <w:rFonts w:ascii="Arial" w:hAnsi="Arial" w:cs="Arial"/>
                <w:sz w:val="21"/>
                <w:szCs w:val="21"/>
              </w:rPr>
              <w:t>Cross reference with GAIT Tool recovery</w:t>
            </w:r>
            <w:r w:rsidR="00497F75">
              <w:rPr>
                <w:rFonts w:ascii="Arial" w:hAnsi="Arial" w:cs="Arial"/>
                <w:sz w:val="21"/>
                <w:szCs w:val="21"/>
              </w:rPr>
              <w:t xml:space="preserve"> </w:t>
            </w:r>
            <w:r w:rsidRPr="00497F75">
              <w:rPr>
                <w:rFonts w:ascii="Arial" w:hAnsi="Arial" w:cs="Arial"/>
                <w:sz w:val="21"/>
                <w:szCs w:val="21"/>
              </w:rPr>
              <w:t>measures</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E7E6E6" w:themeFill="background2"/>
          </w:tcPr>
          <w:p w:rsidR="004A1B9F" w:rsidRPr="002B4FCE" w:rsidRDefault="004A1B9F" w:rsidP="00A822B0">
            <w:pPr>
              <w:spacing w:before="60" w:after="60"/>
              <w:rPr>
                <w:rFonts w:ascii="Arial" w:hAnsi="Arial" w:cs="Arial"/>
                <w:sz w:val="22"/>
                <w:szCs w:val="22"/>
              </w:rPr>
            </w:pPr>
          </w:p>
        </w:tc>
        <w:tc>
          <w:tcPr>
            <w:tcW w:w="709" w:type="dxa"/>
            <w:tcBorders>
              <w:top w:val="single" w:sz="4" w:space="0" w:color="B2B2B2"/>
              <w:left w:val="single" w:sz="4" w:space="0" w:color="B2B2B2"/>
              <w:bottom w:val="single" w:sz="4" w:space="0" w:color="B2B2B2"/>
              <w:right w:val="single" w:sz="4" w:space="0" w:color="B2B2B2"/>
            </w:tcBorders>
            <w:shd w:val="clear" w:color="auto" w:fill="E7E6E6" w:themeFill="background2"/>
          </w:tcPr>
          <w:p w:rsidR="004A1B9F" w:rsidRPr="002B4FCE" w:rsidRDefault="004A1B9F" w:rsidP="008C4C67">
            <w:pPr>
              <w:rPr>
                <w:rFonts w:ascii="Arial" w:hAnsi="Arial" w:cs="Arial"/>
                <w:b/>
                <w:color w:val="000000" w:themeColor="text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E7E6E6" w:themeFill="background2"/>
          </w:tcPr>
          <w:p w:rsidR="004A1B9F" w:rsidRPr="002B4FCE" w:rsidRDefault="004A1B9F" w:rsidP="008C4C67">
            <w:pPr>
              <w:rPr>
                <w:rFonts w:ascii="Arial" w:hAnsi="Arial" w:cs="Arial"/>
                <w:b/>
                <w:color w:val="000000" w:themeColor="text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E7E6E6" w:themeFill="background2"/>
          </w:tcPr>
          <w:p w:rsidR="004A1B9F" w:rsidRPr="002B4FCE" w:rsidRDefault="004A1B9F" w:rsidP="008C4C67">
            <w:pPr>
              <w:rPr>
                <w:rFonts w:ascii="Arial" w:hAnsi="Arial" w:cs="Arial"/>
                <w:b/>
                <w:color w:val="000000" w:themeColor="text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E7E6E6" w:themeFill="background2"/>
          </w:tcPr>
          <w:p w:rsidR="004A1B9F" w:rsidRPr="002B4FCE" w:rsidRDefault="004A1B9F" w:rsidP="008C4C67">
            <w:pPr>
              <w:rPr>
                <w:rFonts w:ascii="Arial" w:hAnsi="Arial" w:cs="Arial"/>
                <w:b/>
                <w:color w:val="000000" w:themeColor="text1"/>
                <w:sz w:val="22"/>
                <w:szCs w:val="22"/>
              </w:rPr>
            </w:pPr>
          </w:p>
        </w:tc>
      </w:tr>
      <w:tr w:rsidR="004A1B9F" w:rsidRPr="002B4FCE" w:rsidTr="00110D72">
        <w:trPr>
          <w:trHeight w:val="340"/>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sz w:val="22"/>
                <w:szCs w:val="22"/>
              </w:rPr>
            </w:pPr>
            <w:r w:rsidRPr="002B4FCE">
              <w:rPr>
                <w:rFonts w:ascii="Arial" w:hAnsi="Arial" w:cs="Arial"/>
                <w:sz w:val="22"/>
                <w:szCs w:val="22"/>
              </w:rPr>
              <w:t>1</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A822B0">
            <w:pPr>
              <w:spacing w:before="60" w:after="60"/>
              <w:rPr>
                <w:rFonts w:ascii="Arial" w:hAnsi="Arial" w:cs="Arial"/>
                <w:sz w:val="21"/>
                <w:szCs w:val="21"/>
              </w:rPr>
            </w:pPr>
            <w:r w:rsidRPr="001C589B">
              <w:rPr>
                <w:rFonts w:ascii="Arial" w:hAnsi="Arial" w:cs="Arial"/>
                <w:sz w:val="21"/>
                <w:szCs w:val="21"/>
              </w:rPr>
              <w:t>All staff members are familiar with the HSE National Framework for Recovery 2018-2020.</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r>
      <w:tr w:rsidR="004A1B9F" w:rsidRPr="002B4FCE" w:rsidTr="00110D72">
        <w:trPr>
          <w:trHeight w:val="1110"/>
        </w:trPr>
        <w:tc>
          <w:tcPr>
            <w:tcW w:w="2014" w:type="dxa"/>
            <w:tcBorders>
              <w:top w:val="single" w:sz="4" w:space="0" w:color="B2B2B2"/>
              <w:left w:val="single" w:sz="4" w:space="0" w:color="B2B2B2"/>
              <w:bottom w:val="single" w:sz="4" w:space="0" w:color="B2B2B2"/>
              <w:right w:val="single" w:sz="4" w:space="0" w:color="B2B2B2"/>
            </w:tcBorders>
            <w:shd w:val="clear" w:color="auto" w:fill="auto"/>
            <w:vAlign w:val="center"/>
          </w:tcPr>
          <w:p w:rsidR="004A1B9F" w:rsidRPr="002B4FCE" w:rsidRDefault="004A1B9F" w:rsidP="008C4C67">
            <w:pPr>
              <w:rPr>
                <w:rFonts w:ascii="Arial" w:hAnsi="Arial" w:cs="Arial"/>
                <w:color w:val="000000" w:themeColor="text1"/>
                <w:sz w:val="22"/>
                <w:szCs w:val="22"/>
              </w:rPr>
            </w:pPr>
            <w:r w:rsidRPr="002B4FCE">
              <w:rPr>
                <w:rFonts w:ascii="Arial" w:hAnsi="Arial" w:cs="Arial"/>
                <w:color w:val="000000" w:themeColor="text1"/>
                <w:sz w:val="22"/>
                <w:szCs w:val="22"/>
              </w:rPr>
              <w:t>2</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vAlign w:val="center"/>
          </w:tcPr>
          <w:p w:rsidR="004A1B9F" w:rsidRPr="001C589B" w:rsidRDefault="004A1B9F" w:rsidP="00A822B0">
            <w:pPr>
              <w:spacing w:before="60" w:after="60"/>
              <w:rPr>
                <w:rFonts w:ascii="Arial" w:hAnsi="Arial" w:cs="Arial"/>
                <w:sz w:val="21"/>
                <w:szCs w:val="21"/>
              </w:rPr>
            </w:pPr>
            <w:r w:rsidRPr="001C589B">
              <w:rPr>
                <w:rFonts w:ascii="Arial" w:hAnsi="Arial" w:cs="Arial"/>
                <w:sz w:val="21"/>
                <w:szCs w:val="21"/>
              </w:rPr>
              <w:t>All staff members have embedded the 4 principles of recovery into their interactions with children/adolescents and their families.</w:t>
            </w:r>
          </w:p>
        </w:tc>
        <w:tc>
          <w:tcPr>
            <w:tcW w:w="709" w:type="dxa"/>
            <w:tcBorders>
              <w:top w:val="single" w:sz="4" w:space="0" w:color="B2B2B2"/>
              <w:left w:val="single" w:sz="4" w:space="0" w:color="B2B2B2"/>
              <w:bottom w:val="single" w:sz="4" w:space="0" w:color="B2B2B2"/>
              <w:right w:val="single" w:sz="4" w:space="0" w:color="B2B2B2"/>
            </w:tcBorders>
            <w:shd w:val="clear" w:color="auto" w:fill="auto"/>
            <w:vAlign w:val="center"/>
          </w:tcPr>
          <w:p w:rsidR="004A1B9F" w:rsidRPr="002B4FCE" w:rsidRDefault="004A1B9F" w:rsidP="008C4C67">
            <w:pPr>
              <w:rPr>
                <w:rFonts w:ascii="Arial" w:hAnsi="Arial" w:cs="Arial"/>
                <w:b/>
                <w:color w:val="000000" w:themeColor="text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vAlign w:val="center"/>
          </w:tcPr>
          <w:p w:rsidR="004A1B9F" w:rsidRPr="002B4FCE" w:rsidRDefault="004A1B9F" w:rsidP="008C4C67">
            <w:pPr>
              <w:rPr>
                <w:rFonts w:ascii="Arial" w:hAnsi="Arial" w:cs="Arial"/>
                <w:b/>
                <w:color w:val="000000" w:themeColor="text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vAlign w:val="center"/>
          </w:tcPr>
          <w:p w:rsidR="004A1B9F" w:rsidRPr="002B4FCE" w:rsidRDefault="004A1B9F" w:rsidP="008C4C67">
            <w:pPr>
              <w:rPr>
                <w:rFonts w:ascii="Arial" w:hAnsi="Arial" w:cs="Arial"/>
                <w:b/>
                <w:color w:val="000000" w:themeColor="text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vAlign w:val="center"/>
          </w:tcPr>
          <w:p w:rsidR="004A1B9F" w:rsidRPr="002B4FCE" w:rsidRDefault="004A1B9F" w:rsidP="008C4C67">
            <w:pPr>
              <w:rPr>
                <w:rFonts w:ascii="Arial" w:hAnsi="Arial" w:cs="Arial"/>
                <w:b/>
                <w:color w:val="000000" w:themeColor="text1"/>
                <w:sz w:val="22"/>
                <w:szCs w:val="22"/>
              </w:rPr>
            </w:pPr>
          </w:p>
        </w:tc>
      </w:tr>
      <w:tr w:rsidR="004A1B9F" w:rsidRPr="002B4FCE" w:rsidTr="00A822B0">
        <w:trPr>
          <w:trHeight w:val="1361"/>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r w:rsidRPr="002B4FCE">
              <w:rPr>
                <w:rFonts w:ascii="Arial" w:hAnsi="Arial" w:cs="Arial"/>
                <w:color w:val="000000" w:themeColor="text1"/>
                <w:sz w:val="22"/>
                <w:szCs w:val="22"/>
              </w:rPr>
              <w:t>3</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A822B0">
            <w:pPr>
              <w:spacing w:before="60" w:after="60"/>
              <w:rPr>
                <w:rFonts w:ascii="Arial" w:hAnsi="Arial" w:cs="Arial"/>
                <w:sz w:val="21"/>
                <w:szCs w:val="21"/>
              </w:rPr>
            </w:pPr>
            <w:r w:rsidRPr="001C589B">
              <w:rPr>
                <w:rFonts w:ascii="Arial" w:hAnsi="Arial" w:cs="Arial"/>
                <w:sz w:val="21"/>
                <w:szCs w:val="21"/>
              </w:rPr>
              <w:t>All staff members provide a recovery-oriented service working in partnership with service users and families in the design and delivery of services.</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000000" w:themeColor="text1"/>
                <w:sz w:val="22"/>
                <w:szCs w:val="22"/>
              </w:rPr>
            </w:pPr>
          </w:p>
        </w:tc>
      </w:tr>
      <w:tr w:rsidR="001C589B" w:rsidRPr="002B4FCE" w:rsidTr="00110D72">
        <w:trPr>
          <w:trHeight w:val="1212"/>
        </w:trPr>
        <w:tc>
          <w:tcPr>
            <w:tcW w:w="2014"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lastRenderedPageBreak/>
              <w:t>Theme:</w:t>
            </w:r>
            <w:r w:rsidRPr="002B4FCE">
              <w:rPr>
                <w:rFonts w:ascii="Arial" w:hAnsi="Arial" w:cs="Arial"/>
                <w:b/>
                <w:color w:val="FFFFFF" w:themeColor="background1"/>
                <w:sz w:val="22"/>
                <w:szCs w:val="22"/>
              </w:rPr>
              <w:br/>
              <w:t>Involving Children and Adolescents</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A822B0">
            <w:pPr>
              <w:spacing w:before="60" w:after="60"/>
              <w:rPr>
                <w:rFonts w:ascii="Arial" w:hAnsi="Arial" w:cs="Arial"/>
                <w:b/>
                <w:color w:val="FFFFFF" w:themeColor="background1"/>
                <w:sz w:val="22"/>
                <w:szCs w:val="22"/>
              </w:rPr>
            </w:pPr>
            <w:r w:rsidRPr="002B4FCE">
              <w:rPr>
                <w:rFonts w:ascii="Arial" w:hAnsi="Arial" w:cs="Arial"/>
                <w:b/>
                <w:color w:val="FFFFFF" w:themeColor="background1"/>
                <w:sz w:val="22"/>
                <w:szCs w:val="22"/>
              </w:rPr>
              <w:t>Evidence that indicator is  being met</w:t>
            </w:r>
          </w:p>
          <w:p w:rsidR="004A1B9F" w:rsidRPr="002B4FCE" w:rsidRDefault="004A1B9F" w:rsidP="00A822B0">
            <w:pPr>
              <w:spacing w:before="60" w:after="60"/>
              <w:rPr>
                <w:rFonts w:ascii="Arial" w:hAnsi="Arial" w:cs="Arial"/>
                <w:b/>
                <w:i/>
                <w:color w:val="FFFFFF" w:themeColor="background1"/>
                <w:sz w:val="22"/>
                <w:szCs w:val="22"/>
              </w:rPr>
            </w:pPr>
            <w:r w:rsidRPr="002B4FCE">
              <w:rPr>
                <w:rFonts w:ascii="Arial" w:hAnsi="Arial" w:cs="Arial"/>
                <w:b/>
                <w:i/>
                <w:color w:val="FFFFFF" w:themeColor="background1"/>
                <w:sz w:val="22"/>
                <w:szCs w:val="22"/>
              </w:rPr>
              <w:t>(Ref Section 2.2 COG and Page 30 BPG)</w:t>
            </w:r>
          </w:p>
        </w:tc>
        <w:tc>
          <w:tcPr>
            <w:tcW w:w="709"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Yes</w:t>
            </w:r>
          </w:p>
        </w:tc>
        <w:tc>
          <w:tcPr>
            <w:tcW w:w="56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No</w:t>
            </w:r>
          </w:p>
        </w:tc>
        <w:tc>
          <w:tcPr>
            <w:tcW w:w="192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Comment</w:t>
            </w:r>
          </w:p>
        </w:tc>
        <w:tc>
          <w:tcPr>
            <w:tcW w:w="1871"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Degree of achievement</w:t>
            </w:r>
          </w:p>
        </w:tc>
      </w:tr>
      <w:tr w:rsidR="004A1B9F" w:rsidRPr="002B4FCE" w:rsidTr="00110D72">
        <w:trPr>
          <w:trHeight w:val="340"/>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1</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text105pt"/>
              <w:spacing w:before="20"/>
              <w:rPr>
                <w:b/>
                <w:color w:val="FFFFFF" w:themeColor="background1"/>
              </w:rPr>
            </w:pPr>
            <w:r w:rsidRPr="001C589B">
              <w:t>All staff members involve children and adolescents in all matters and decisions that affect them, taking into account their age and understanding and issues of consent.</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420935">
        <w:trPr>
          <w:trHeight w:val="3405"/>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2</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A822B0">
            <w:pPr>
              <w:pStyle w:val="text105pt"/>
              <w:spacing w:before="20" w:line="240" w:lineRule="auto"/>
            </w:pPr>
            <w:r w:rsidRPr="001C589B">
              <w:t xml:space="preserve">Children and adolescents are involved in the design, implementation, delivery and evaluation of CAMHS. </w:t>
            </w:r>
          </w:p>
          <w:p w:rsidR="004A1B9F" w:rsidRPr="001C589B" w:rsidRDefault="004A1B9F" w:rsidP="00A822B0">
            <w:pPr>
              <w:spacing w:before="20" w:after="60"/>
              <w:rPr>
                <w:rFonts w:ascii="Arial" w:hAnsi="Arial" w:cs="Arial"/>
                <w:sz w:val="21"/>
                <w:szCs w:val="21"/>
              </w:rPr>
            </w:pPr>
            <w:r w:rsidRPr="001C589B">
              <w:rPr>
                <w:rFonts w:ascii="Arial" w:hAnsi="Arial" w:cs="Arial"/>
                <w:sz w:val="21"/>
                <w:szCs w:val="21"/>
              </w:rPr>
              <w:t xml:space="preserve">This can be done through: </w:t>
            </w:r>
          </w:p>
          <w:p w:rsidR="004A1B9F" w:rsidRPr="001C589B" w:rsidRDefault="004A1B9F" w:rsidP="00A822B0">
            <w:pPr>
              <w:pStyle w:val="bulletred"/>
              <w:spacing w:before="20" w:after="60" w:line="260" w:lineRule="exact"/>
            </w:pPr>
            <w:r w:rsidRPr="001C589B">
              <w:t xml:space="preserve">Actively seeking feedback from children and adolescents </w:t>
            </w:r>
          </w:p>
          <w:p w:rsidR="004A1B9F" w:rsidRPr="001C589B" w:rsidRDefault="004A1B9F" w:rsidP="00A822B0">
            <w:pPr>
              <w:pStyle w:val="bulletred"/>
              <w:spacing w:before="20" w:after="60" w:line="260" w:lineRule="exact"/>
            </w:pPr>
            <w:r w:rsidRPr="001C589B">
              <w:t xml:space="preserve">Ensuring communications are in plain English </w:t>
            </w:r>
          </w:p>
          <w:p w:rsidR="004A1B9F" w:rsidRPr="001C589B" w:rsidRDefault="004A1B9F" w:rsidP="00A822B0">
            <w:pPr>
              <w:pStyle w:val="bulletred"/>
              <w:spacing w:before="20" w:after="60" w:line="260" w:lineRule="exact"/>
            </w:pPr>
            <w:r w:rsidRPr="001C589B">
              <w:t xml:space="preserve">Placing </w:t>
            </w:r>
            <w:r w:rsidR="001C589B">
              <w:t>s</w:t>
            </w:r>
            <w:r w:rsidRPr="001C589B">
              <w:t xml:space="preserve">uggestion </w:t>
            </w:r>
            <w:r w:rsidR="001C589B">
              <w:t>b</w:t>
            </w:r>
            <w:r w:rsidRPr="001C589B">
              <w:t xml:space="preserve">oxes in the waiting areas </w:t>
            </w:r>
          </w:p>
          <w:p w:rsidR="004A1B9F" w:rsidRPr="001C589B" w:rsidRDefault="004A1B9F" w:rsidP="00A822B0">
            <w:pPr>
              <w:pStyle w:val="bulletred"/>
              <w:spacing w:before="20" w:after="60" w:line="260" w:lineRule="exact"/>
            </w:pPr>
            <w:r w:rsidRPr="001C589B">
              <w:t xml:space="preserve">Producing satisfaction surveys </w:t>
            </w:r>
          </w:p>
          <w:p w:rsidR="004A1B9F" w:rsidRPr="001C589B" w:rsidRDefault="004A1B9F" w:rsidP="00A822B0">
            <w:pPr>
              <w:pStyle w:val="bulletred"/>
              <w:spacing w:before="20" w:after="60" w:line="260" w:lineRule="exact"/>
            </w:pPr>
            <w:r w:rsidRPr="001C589B">
              <w:t>Conducting focus groups on specific topics</w:t>
            </w:r>
          </w:p>
          <w:p w:rsidR="004A1B9F" w:rsidRPr="001C589B" w:rsidRDefault="004A1B9F" w:rsidP="00A822B0">
            <w:pPr>
              <w:pStyle w:val="bulletred"/>
              <w:spacing w:before="20" w:after="60" w:line="260" w:lineRule="exact"/>
            </w:pPr>
            <w:r w:rsidRPr="001C589B">
              <w:t xml:space="preserve">Referral to </w:t>
            </w:r>
            <w:r w:rsidR="001C589B">
              <w:t>a</w:t>
            </w:r>
            <w:r w:rsidRPr="001C589B">
              <w:t xml:space="preserve">dvocacy services </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1C589B" w:rsidRPr="002B4FCE" w:rsidTr="00110D72">
        <w:trPr>
          <w:trHeight w:val="1069"/>
        </w:trPr>
        <w:tc>
          <w:tcPr>
            <w:tcW w:w="2014"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Theme:</w:t>
            </w:r>
            <w:r w:rsidRPr="002B4FCE">
              <w:rPr>
                <w:rFonts w:ascii="Arial" w:hAnsi="Arial" w:cs="Arial"/>
                <w:b/>
                <w:color w:val="FFFFFF" w:themeColor="background1"/>
                <w:sz w:val="22"/>
                <w:szCs w:val="22"/>
              </w:rPr>
              <w:br/>
              <w:t>Involving Parent(s)</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A822B0">
            <w:pPr>
              <w:spacing w:before="60" w:after="60"/>
              <w:rPr>
                <w:rFonts w:ascii="Arial" w:hAnsi="Arial" w:cs="Arial"/>
                <w:b/>
                <w:color w:val="FFFFFF" w:themeColor="background1"/>
                <w:sz w:val="22"/>
                <w:szCs w:val="22"/>
              </w:rPr>
            </w:pPr>
            <w:r w:rsidRPr="002B4FCE">
              <w:rPr>
                <w:rFonts w:ascii="Arial" w:hAnsi="Arial" w:cs="Arial"/>
                <w:b/>
                <w:color w:val="FFFFFF" w:themeColor="background1"/>
                <w:sz w:val="22"/>
                <w:szCs w:val="22"/>
              </w:rPr>
              <w:t>Evidence that indicator is  being met</w:t>
            </w:r>
          </w:p>
          <w:p w:rsidR="004A1B9F" w:rsidRPr="002B4FCE" w:rsidRDefault="004A1B9F" w:rsidP="00A822B0">
            <w:pPr>
              <w:spacing w:before="60" w:after="60"/>
              <w:rPr>
                <w:rFonts w:ascii="Arial" w:hAnsi="Arial" w:cs="Arial"/>
                <w:b/>
                <w:i/>
                <w:sz w:val="22"/>
                <w:szCs w:val="22"/>
              </w:rPr>
            </w:pPr>
            <w:r w:rsidRPr="002B4FCE">
              <w:rPr>
                <w:rFonts w:ascii="Arial" w:hAnsi="Arial" w:cs="Arial"/>
                <w:b/>
                <w:i/>
                <w:color w:val="FFFFFF" w:themeColor="background1"/>
                <w:sz w:val="22"/>
                <w:szCs w:val="22"/>
              </w:rPr>
              <w:t>(Ref Section 2.3 COG and page 31 BPG)</w:t>
            </w:r>
          </w:p>
        </w:tc>
        <w:tc>
          <w:tcPr>
            <w:tcW w:w="709"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Yes</w:t>
            </w:r>
          </w:p>
        </w:tc>
        <w:tc>
          <w:tcPr>
            <w:tcW w:w="56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No</w:t>
            </w:r>
          </w:p>
        </w:tc>
        <w:tc>
          <w:tcPr>
            <w:tcW w:w="192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Comment</w:t>
            </w:r>
          </w:p>
        </w:tc>
        <w:tc>
          <w:tcPr>
            <w:tcW w:w="1871"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Degree of achievement</w:t>
            </w:r>
          </w:p>
        </w:tc>
      </w:tr>
      <w:tr w:rsidR="004A1B9F" w:rsidRPr="002B4FCE" w:rsidTr="00110D72">
        <w:trPr>
          <w:trHeight w:val="1017"/>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1</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text105pt"/>
              <w:spacing w:before="20" w:after="20"/>
            </w:pPr>
            <w:r w:rsidRPr="001C589B">
              <w:t xml:space="preserve">All staff members maintain collaborative relationships with parent(s) and involve them in their children’s care planning, treatments and interventions. </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1022"/>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jc w:val="both"/>
              <w:rPr>
                <w:rFonts w:ascii="Arial" w:hAnsi="Arial" w:cs="Arial"/>
                <w:color w:val="auto"/>
                <w:sz w:val="22"/>
                <w:szCs w:val="22"/>
              </w:rPr>
            </w:pPr>
            <w:r w:rsidRPr="002B4FCE">
              <w:rPr>
                <w:rFonts w:ascii="Arial" w:hAnsi="Arial" w:cs="Arial"/>
                <w:color w:val="FFFFFF" w:themeColor="background1"/>
                <w:sz w:val="22"/>
                <w:szCs w:val="22"/>
              </w:rPr>
              <w:t>2</w:t>
            </w:r>
            <w:r w:rsidRPr="002B4FCE">
              <w:rPr>
                <w:rFonts w:ascii="Arial" w:hAnsi="Arial" w:cs="Arial"/>
                <w:color w:val="auto"/>
                <w:sz w:val="22"/>
                <w:szCs w:val="22"/>
              </w:rPr>
              <w:t>2</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text105pt"/>
              <w:spacing w:before="20" w:after="20"/>
            </w:pPr>
            <w:r w:rsidRPr="001C589B">
              <w:t>All staff members provide advice to parents on diagnoses, coping strategies and support to help them manage their child at home.</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1361"/>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jc w:val="both"/>
              <w:rPr>
                <w:rFonts w:ascii="Arial" w:hAnsi="Arial" w:cs="Arial"/>
                <w:color w:val="auto"/>
                <w:sz w:val="22"/>
                <w:szCs w:val="22"/>
              </w:rPr>
            </w:pPr>
            <w:r w:rsidRPr="002B4FCE">
              <w:rPr>
                <w:rFonts w:ascii="Arial" w:hAnsi="Arial" w:cs="Arial"/>
                <w:color w:val="auto"/>
                <w:sz w:val="22"/>
                <w:szCs w:val="22"/>
              </w:rPr>
              <w:t>3</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text105pt"/>
              <w:spacing w:before="20" w:after="20"/>
            </w:pPr>
            <w:r w:rsidRPr="001C589B">
              <w:t xml:space="preserve">All staff members connect families with local support structures such as those organised through the office of Mental Health Engagement and Recovery. </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A822B0">
        <w:trPr>
          <w:trHeight w:val="78"/>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jc w:val="both"/>
              <w:rPr>
                <w:rFonts w:ascii="Arial" w:hAnsi="Arial" w:cs="Arial"/>
                <w:color w:val="auto"/>
                <w:sz w:val="22"/>
                <w:szCs w:val="22"/>
              </w:rPr>
            </w:pPr>
            <w:r w:rsidRPr="002B4FCE">
              <w:rPr>
                <w:rFonts w:ascii="Arial" w:hAnsi="Arial" w:cs="Arial"/>
                <w:color w:val="auto"/>
                <w:sz w:val="22"/>
                <w:szCs w:val="22"/>
              </w:rPr>
              <w:t>4</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text105pt"/>
              <w:spacing w:before="20" w:after="20"/>
            </w:pPr>
            <w:r w:rsidRPr="001C589B">
              <w:t xml:space="preserve">All staff members provide culturally-sensitive and responsive services taking into account how this may affect attendance at services and treatment adherence. </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534"/>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1C589B">
            <w:pPr>
              <w:spacing w:line="220" w:lineRule="exact"/>
              <w:jc w:val="both"/>
              <w:rPr>
                <w:rFonts w:ascii="Arial" w:hAnsi="Arial" w:cs="Arial"/>
                <w:color w:val="auto"/>
                <w:sz w:val="22"/>
                <w:szCs w:val="22"/>
              </w:rPr>
            </w:pPr>
            <w:r w:rsidRPr="002B4FCE">
              <w:rPr>
                <w:rFonts w:ascii="Arial" w:hAnsi="Arial" w:cs="Arial"/>
                <w:color w:val="auto"/>
                <w:sz w:val="22"/>
                <w:szCs w:val="22"/>
              </w:rPr>
              <w:t>5</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text105pt"/>
              <w:spacing w:before="60"/>
            </w:pPr>
            <w:r w:rsidRPr="001C589B">
              <w:t>There is dedicated visiting space for families on the unit.</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1C589B" w:rsidRPr="002B4FCE" w:rsidTr="00110D72">
        <w:trPr>
          <w:trHeight w:val="567"/>
        </w:trPr>
        <w:tc>
          <w:tcPr>
            <w:tcW w:w="2014"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lastRenderedPageBreak/>
              <w:t>Theme:</w:t>
            </w:r>
            <w:r w:rsidRPr="002B4FCE">
              <w:rPr>
                <w:rFonts w:ascii="Arial" w:hAnsi="Arial" w:cs="Arial"/>
                <w:b/>
                <w:color w:val="FFFFFF" w:themeColor="background1"/>
                <w:sz w:val="22"/>
                <w:szCs w:val="22"/>
              </w:rPr>
              <w:br/>
              <w:t>Clinical Governance</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A822B0" w:rsidRDefault="004A1B9F" w:rsidP="00A822B0">
            <w:pPr>
              <w:spacing w:before="60" w:after="60"/>
              <w:rPr>
                <w:rFonts w:ascii="Arial" w:hAnsi="Arial" w:cs="Arial"/>
                <w:b/>
                <w:color w:val="FFFFFF" w:themeColor="background1"/>
                <w:sz w:val="22"/>
                <w:szCs w:val="22"/>
              </w:rPr>
            </w:pPr>
            <w:r w:rsidRPr="002B4FCE">
              <w:rPr>
                <w:rFonts w:ascii="Arial" w:hAnsi="Arial" w:cs="Arial"/>
                <w:b/>
                <w:color w:val="FFFFFF" w:themeColor="background1"/>
                <w:sz w:val="22"/>
                <w:szCs w:val="22"/>
              </w:rPr>
              <w:t>Evidence that indicator is  being met</w:t>
            </w:r>
          </w:p>
          <w:p w:rsidR="004A1B9F" w:rsidRPr="002B4FCE" w:rsidRDefault="004A1B9F" w:rsidP="00A822B0">
            <w:pPr>
              <w:spacing w:before="60" w:after="60"/>
              <w:rPr>
                <w:rFonts w:ascii="Arial" w:hAnsi="Arial" w:cs="Arial"/>
                <w:b/>
                <w:i/>
                <w:color w:val="FFFFFF" w:themeColor="background1"/>
                <w:sz w:val="22"/>
                <w:szCs w:val="22"/>
              </w:rPr>
            </w:pPr>
            <w:r w:rsidRPr="002B4FCE">
              <w:rPr>
                <w:rFonts w:ascii="Arial" w:hAnsi="Arial" w:cs="Arial"/>
                <w:b/>
                <w:i/>
                <w:color w:val="FFFFFF" w:themeColor="background1"/>
                <w:sz w:val="22"/>
                <w:szCs w:val="22"/>
              </w:rPr>
              <w:t>(Ref Section 3.1-3.2 COG and page 114 BPG)</w:t>
            </w:r>
          </w:p>
        </w:tc>
        <w:tc>
          <w:tcPr>
            <w:tcW w:w="709"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Yes</w:t>
            </w:r>
          </w:p>
        </w:tc>
        <w:tc>
          <w:tcPr>
            <w:tcW w:w="56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No</w:t>
            </w:r>
          </w:p>
        </w:tc>
        <w:tc>
          <w:tcPr>
            <w:tcW w:w="192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Comment</w:t>
            </w:r>
          </w:p>
        </w:tc>
        <w:tc>
          <w:tcPr>
            <w:tcW w:w="1871"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Degree of achievement</w:t>
            </w:r>
          </w:p>
        </w:tc>
      </w:tr>
      <w:tr w:rsidR="004A1B9F" w:rsidRPr="002B4FCE" w:rsidTr="00110D72">
        <w:trPr>
          <w:trHeight w:val="1160"/>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1</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text105pt"/>
              <w:spacing w:before="20" w:line="240" w:lineRule="auto"/>
            </w:pPr>
            <w:r w:rsidRPr="001C589B">
              <w:t xml:space="preserve">All staff members are familiar with clinical governance structures in their local CHO area, which assist them in delivering high quality, safe services. </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1019"/>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2</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text105pt"/>
              <w:spacing w:before="20" w:line="240" w:lineRule="auto"/>
            </w:pPr>
            <w:r w:rsidRPr="001C589B">
              <w:t xml:space="preserve">All staff members are clear on the lines of accountability, authority and responsibility in relation to the smooth running of the CAMHS team. </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775"/>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3</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text105pt"/>
              <w:spacing w:before="20" w:line="240" w:lineRule="auto"/>
            </w:pPr>
            <w:r w:rsidRPr="001C589B">
              <w:t xml:space="preserve">All staff members are clear on their clinical and professional reporting relationships. </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1C589B" w:rsidRPr="002B4FCE" w:rsidTr="00110D72">
        <w:trPr>
          <w:trHeight w:val="1022"/>
        </w:trPr>
        <w:tc>
          <w:tcPr>
            <w:tcW w:w="2014"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Theme:</w:t>
            </w:r>
            <w:r w:rsidRPr="002B4FCE">
              <w:rPr>
                <w:rFonts w:ascii="Arial" w:hAnsi="Arial" w:cs="Arial"/>
                <w:b/>
                <w:color w:val="FFFFFF" w:themeColor="background1"/>
                <w:sz w:val="22"/>
                <w:szCs w:val="22"/>
              </w:rPr>
              <w:br/>
              <w:t>Children First</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A822B0">
            <w:pPr>
              <w:spacing w:before="60" w:after="60"/>
              <w:rPr>
                <w:rFonts w:ascii="Arial" w:hAnsi="Arial" w:cs="Arial"/>
                <w:b/>
                <w:color w:val="FFFFFF" w:themeColor="background1"/>
                <w:sz w:val="22"/>
                <w:szCs w:val="22"/>
              </w:rPr>
            </w:pPr>
            <w:r w:rsidRPr="002B4FCE">
              <w:rPr>
                <w:rFonts w:ascii="Arial" w:hAnsi="Arial" w:cs="Arial"/>
                <w:b/>
                <w:color w:val="FFFFFF" w:themeColor="background1"/>
                <w:sz w:val="22"/>
                <w:szCs w:val="22"/>
              </w:rPr>
              <w:t>Evidence that indicator is  being met</w:t>
            </w:r>
          </w:p>
          <w:p w:rsidR="004A1B9F" w:rsidRPr="002B4FCE" w:rsidRDefault="004A1B9F" w:rsidP="00A822B0">
            <w:pPr>
              <w:spacing w:before="60" w:after="60"/>
              <w:rPr>
                <w:rFonts w:ascii="Arial" w:hAnsi="Arial" w:cs="Arial"/>
                <w:b/>
                <w:sz w:val="22"/>
                <w:szCs w:val="22"/>
              </w:rPr>
            </w:pPr>
            <w:r w:rsidRPr="002B4FCE">
              <w:rPr>
                <w:rFonts w:ascii="Arial" w:hAnsi="Arial" w:cs="Arial"/>
                <w:b/>
                <w:i/>
                <w:color w:val="FFFFFF" w:themeColor="background1"/>
                <w:sz w:val="22"/>
                <w:szCs w:val="22"/>
              </w:rPr>
              <w:t>(Ref Section 3.3 COG and page 115 BPG)</w:t>
            </w:r>
          </w:p>
        </w:tc>
        <w:tc>
          <w:tcPr>
            <w:tcW w:w="709"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Yes</w:t>
            </w:r>
          </w:p>
        </w:tc>
        <w:tc>
          <w:tcPr>
            <w:tcW w:w="56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No</w:t>
            </w:r>
          </w:p>
        </w:tc>
        <w:tc>
          <w:tcPr>
            <w:tcW w:w="192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Comment</w:t>
            </w:r>
          </w:p>
        </w:tc>
        <w:tc>
          <w:tcPr>
            <w:tcW w:w="1871"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Degree of achievement</w:t>
            </w:r>
          </w:p>
        </w:tc>
      </w:tr>
      <w:tr w:rsidR="004A1B9F" w:rsidRPr="002B4FCE" w:rsidTr="00110D72">
        <w:trPr>
          <w:trHeight w:val="794"/>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1</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text105pt"/>
              <w:spacing w:before="20" w:after="20" w:line="240" w:lineRule="auto"/>
            </w:pPr>
            <w:r w:rsidRPr="001C589B">
              <w:t xml:space="preserve">All staff members are familiar with the Children First Guidance and legislation. </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794"/>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2</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text105pt"/>
              <w:spacing w:before="20" w:after="20" w:line="240" w:lineRule="auto"/>
            </w:pPr>
            <w:r w:rsidRPr="001C589B">
              <w:t xml:space="preserve">All staff members have completed all mandatory training related to Children First. </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794"/>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3</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text105pt"/>
              <w:spacing w:before="20" w:after="20" w:line="240" w:lineRule="auto"/>
            </w:pPr>
            <w:r w:rsidRPr="001C589B">
              <w:t xml:space="preserve">All staff members are aware of the roles and responsibilities of members and of mandated persons. </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1C589B" w:rsidRPr="002B4FCE" w:rsidTr="00110D72">
        <w:trPr>
          <w:trHeight w:val="924"/>
        </w:trPr>
        <w:tc>
          <w:tcPr>
            <w:tcW w:w="2014"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1C589B" w:rsidP="008C4C67">
            <w:pPr>
              <w:rPr>
                <w:rFonts w:ascii="Arial" w:hAnsi="Arial" w:cs="Arial"/>
                <w:b/>
                <w:color w:val="FFFFFF" w:themeColor="background1"/>
                <w:sz w:val="22"/>
                <w:szCs w:val="22"/>
              </w:rPr>
            </w:pPr>
            <w:r>
              <w:rPr>
                <w:rFonts w:ascii="Arial" w:hAnsi="Arial" w:cs="Arial"/>
                <w:b/>
                <w:color w:val="FFFFFF" w:themeColor="background1"/>
                <w:sz w:val="22"/>
                <w:szCs w:val="22"/>
              </w:rPr>
              <w:t>T</w:t>
            </w:r>
            <w:r w:rsidR="004A1B9F" w:rsidRPr="002B4FCE">
              <w:rPr>
                <w:rFonts w:ascii="Arial" w:hAnsi="Arial" w:cs="Arial"/>
                <w:b/>
                <w:color w:val="FFFFFF" w:themeColor="background1"/>
                <w:sz w:val="22"/>
                <w:szCs w:val="22"/>
              </w:rPr>
              <w:t>heme: Referral Process</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A822B0">
            <w:pPr>
              <w:spacing w:before="60" w:after="60"/>
              <w:rPr>
                <w:rFonts w:ascii="Arial" w:hAnsi="Arial" w:cs="Arial"/>
                <w:b/>
                <w:color w:val="FFFFFF" w:themeColor="background1"/>
                <w:sz w:val="22"/>
                <w:szCs w:val="22"/>
              </w:rPr>
            </w:pPr>
            <w:r w:rsidRPr="002B4FCE">
              <w:rPr>
                <w:rFonts w:ascii="Arial" w:hAnsi="Arial" w:cs="Arial"/>
                <w:b/>
                <w:color w:val="FFFFFF" w:themeColor="background1"/>
                <w:sz w:val="22"/>
                <w:szCs w:val="22"/>
              </w:rPr>
              <w:t>Evidence that indicator is  being met</w:t>
            </w:r>
          </w:p>
          <w:p w:rsidR="004A1B9F" w:rsidRPr="002B4FCE" w:rsidRDefault="004A1B9F" w:rsidP="00A822B0">
            <w:pPr>
              <w:spacing w:before="60" w:after="60"/>
              <w:rPr>
                <w:rFonts w:ascii="Arial" w:hAnsi="Arial" w:cs="Arial"/>
                <w:b/>
                <w:i/>
                <w:sz w:val="22"/>
                <w:szCs w:val="22"/>
              </w:rPr>
            </w:pPr>
            <w:r w:rsidRPr="002B4FCE">
              <w:rPr>
                <w:rFonts w:ascii="Arial" w:hAnsi="Arial" w:cs="Arial"/>
                <w:b/>
                <w:i/>
                <w:color w:val="FFFFFF" w:themeColor="background1"/>
                <w:sz w:val="22"/>
                <w:szCs w:val="22"/>
              </w:rPr>
              <w:t>(Ref Section 5.3 – 5.9 COG)</w:t>
            </w:r>
          </w:p>
        </w:tc>
        <w:tc>
          <w:tcPr>
            <w:tcW w:w="709"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Yes</w:t>
            </w:r>
          </w:p>
        </w:tc>
        <w:tc>
          <w:tcPr>
            <w:tcW w:w="56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No</w:t>
            </w:r>
          </w:p>
        </w:tc>
        <w:tc>
          <w:tcPr>
            <w:tcW w:w="192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Comment</w:t>
            </w:r>
          </w:p>
        </w:tc>
        <w:tc>
          <w:tcPr>
            <w:tcW w:w="1871"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Degree of achievement</w:t>
            </w:r>
          </w:p>
        </w:tc>
      </w:tr>
      <w:tr w:rsidR="004A1B9F" w:rsidRPr="002B4FCE" w:rsidTr="00110D72">
        <w:trPr>
          <w:trHeight w:val="901"/>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1</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A822B0">
            <w:pPr>
              <w:pStyle w:val="text105pt"/>
              <w:spacing w:before="60" w:line="240" w:lineRule="auto"/>
            </w:pPr>
            <w:r w:rsidRPr="001C589B">
              <w:t>The Team accepts referrals for all children in need of inpatient CAMHS services up to 18 years old.</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794"/>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2</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A822B0">
            <w:pPr>
              <w:pStyle w:val="text105pt"/>
              <w:spacing w:before="60" w:line="240" w:lineRule="auto"/>
            </w:pPr>
            <w:r w:rsidRPr="001C589B">
              <w:t>Children and adolescents requiring admission will have a severe and complex mental disorder with clear evidence that:</w:t>
            </w:r>
          </w:p>
          <w:p w:rsidR="004A1B9F" w:rsidRPr="001C589B" w:rsidRDefault="004A1B9F" w:rsidP="00A822B0">
            <w:pPr>
              <w:pStyle w:val="bulletred"/>
              <w:spacing w:before="60" w:after="60" w:line="240" w:lineRule="auto"/>
            </w:pPr>
            <w:r w:rsidRPr="001C589B">
              <w:t>Intensive treatment is required within an inpatient setting</w:t>
            </w:r>
          </w:p>
          <w:p w:rsidR="004A1B9F" w:rsidRPr="001C589B" w:rsidRDefault="004A1B9F" w:rsidP="00A822B0">
            <w:pPr>
              <w:pStyle w:val="bulletred"/>
              <w:spacing w:before="60" w:after="60" w:line="240" w:lineRule="auto"/>
            </w:pPr>
            <w:r w:rsidRPr="001C589B">
              <w:t>There is a level of risk due to their mental disorder that is more appropriately managed in an inpatient setting.</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774"/>
        </w:trPr>
        <w:tc>
          <w:tcPr>
            <w:tcW w:w="2014" w:type="dxa"/>
            <w:vMerge w:val="restart"/>
            <w:tcBorders>
              <w:top w:val="single" w:sz="4" w:space="0" w:color="B2B2B2"/>
              <w:left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lastRenderedPageBreak/>
              <w:t>3</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054349" w:rsidRDefault="004A1B9F" w:rsidP="00A822B0">
            <w:pPr>
              <w:pStyle w:val="text105pt"/>
              <w:spacing w:before="60" w:line="240" w:lineRule="auto"/>
              <w:rPr>
                <w:b/>
                <w:bCs/>
              </w:rPr>
            </w:pPr>
            <w:r w:rsidRPr="00054349">
              <w:rPr>
                <w:b/>
                <w:bCs/>
              </w:rPr>
              <w:t xml:space="preserve">Our exclusion criteria include the following children and adolescents, where there is no evidence of a moderate to severe mental disorder. </w:t>
            </w:r>
          </w:p>
        </w:tc>
        <w:tc>
          <w:tcPr>
            <w:tcW w:w="709"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170"/>
        </w:trPr>
        <w:tc>
          <w:tcPr>
            <w:tcW w:w="2014" w:type="dxa"/>
            <w:vMerge/>
            <w:tcBorders>
              <w:left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bulletred"/>
              <w:spacing w:before="20" w:after="60" w:line="230" w:lineRule="exact"/>
            </w:pPr>
            <w:r w:rsidRPr="001C589B">
              <w:t>Those deemed to need treatment in appropriate medical settings in the first instance</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485"/>
        </w:trPr>
        <w:tc>
          <w:tcPr>
            <w:tcW w:w="2014" w:type="dxa"/>
            <w:vMerge/>
            <w:tcBorders>
              <w:left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bulletred"/>
              <w:spacing w:before="20" w:after="60" w:line="230" w:lineRule="exact"/>
            </w:pPr>
            <w:r w:rsidRPr="001C589B">
              <w:t>Those with substance misuse issues</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170"/>
        </w:trPr>
        <w:tc>
          <w:tcPr>
            <w:tcW w:w="2014" w:type="dxa"/>
            <w:vMerge/>
            <w:tcBorders>
              <w:left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bulletred"/>
              <w:spacing w:before="20" w:after="60" w:line="230" w:lineRule="exact"/>
            </w:pPr>
            <w:r w:rsidRPr="001C589B">
              <w:t>Those with a behavioural or conduct disorder</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170"/>
        </w:trPr>
        <w:tc>
          <w:tcPr>
            <w:tcW w:w="2014" w:type="dxa"/>
            <w:vMerge/>
            <w:tcBorders>
              <w:left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bulletred"/>
              <w:spacing w:before="20" w:after="60" w:line="230" w:lineRule="exact"/>
            </w:pPr>
            <w:r w:rsidRPr="001C589B">
              <w:t>Those with a diagnosis of Autistic Spectrum Disorder</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170"/>
        </w:trPr>
        <w:tc>
          <w:tcPr>
            <w:tcW w:w="2014" w:type="dxa"/>
            <w:vMerge/>
            <w:tcBorders>
              <w:left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bulletred"/>
              <w:spacing w:before="20" w:after="60" w:line="230" w:lineRule="exact"/>
            </w:pPr>
            <w:r w:rsidRPr="001C589B">
              <w:t>Those with a moderate or severe intellectual disability</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170"/>
        </w:trPr>
        <w:tc>
          <w:tcPr>
            <w:tcW w:w="2014" w:type="dxa"/>
            <w:vMerge/>
            <w:tcBorders>
              <w:left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bulletred"/>
              <w:spacing w:before="20" w:after="60" w:line="230" w:lineRule="exact"/>
            </w:pPr>
            <w:r w:rsidRPr="001C589B">
              <w:t>Those whose clinical presentation may be further exacerbated or compounded by removing them from their home environment</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170"/>
        </w:trPr>
        <w:tc>
          <w:tcPr>
            <w:tcW w:w="2014" w:type="dxa"/>
            <w:vMerge/>
            <w:tcBorders>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bulletred"/>
              <w:spacing w:before="20" w:after="60" w:line="230" w:lineRule="exact"/>
            </w:pPr>
            <w:r w:rsidRPr="001C589B">
              <w:t>Those who present with extreme behavioural disturbance and emotional instability that cannot be managed safely by the inpatient service</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1053"/>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r w:rsidRPr="002B4FCE">
              <w:rPr>
                <w:rFonts w:ascii="Arial" w:hAnsi="Arial" w:cs="Arial"/>
                <w:color w:val="000000" w:themeColor="text1"/>
                <w:sz w:val="22"/>
                <w:szCs w:val="22"/>
              </w:rPr>
              <w:t>4</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text105pt"/>
              <w:spacing w:before="20" w:line="230" w:lineRule="exact"/>
            </w:pPr>
            <w:r w:rsidRPr="001C589B">
              <w:t>The Service uses the standardised Inpatient CAMHS Referral Form (Appendix 3.2) with at least the minimum data set as outlined in the CAMHS Operational Guideline.</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1077"/>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r w:rsidRPr="002B4FCE">
              <w:rPr>
                <w:rFonts w:ascii="Arial" w:hAnsi="Arial" w:cs="Arial"/>
                <w:color w:val="000000" w:themeColor="text1"/>
                <w:sz w:val="22"/>
                <w:szCs w:val="22"/>
              </w:rPr>
              <w:t>5</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C589B" w:rsidRDefault="004A1B9F" w:rsidP="00937E93">
            <w:pPr>
              <w:pStyle w:val="text105pt"/>
              <w:spacing w:before="20" w:line="230" w:lineRule="exact"/>
            </w:pPr>
            <w:r w:rsidRPr="001C589B">
              <w:t>Referrals are triaged immediately by a senior clinician in the CAMHS Unit and categorised into emergency, urgent and routine. A response is communicated on the same day to the referral agent notifying them of the status of their referral.</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1C589B" w:rsidRPr="002B4FCE" w:rsidTr="00110D72">
        <w:trPr>
          <w:trHeight w:val="567"/>
        </w:trPr>
        <w:tc>
          <w:tcPr>
            <w:tcW w:w="2014"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color w:val="FFFFFF" w:themeColor="background1"/>
                <w:sz w:val="22"/>
                <w:szCs w:val="22"/>
              </w:rPr>
            </w:pPr>
            <w:r w:rsidRPr="002B4FCE">
              <w:rPr>
                <w:rFonts w:ascii="Arial" w:hAnsi="Arial" w:cs="Arial"/>
                <w:b/>
                <w:color w:val="FFFFFF" w:themeColor="background1"/>
                <w:sz w:val="22"/>
                <w:szCs w:val="22"/>
              </w:rPr>
              <w:t>Theme: Admission to Inpatient Units</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A822B0">
            <w:pPr>
              <w:spacing w:before="60" w:after="60"/>
              <w:rPr>
                <w:rFonts w:ascii="Arial" w:hAnsi="Arial" w:cs="Arial"/>
                <w:b/>
                <w:color w:val="FFFFFF" w:themeColor="background1"/>
                <w:sz w:val="22"/>
                <w:szCs w:val="22"/>
              </w:rPr>
            </w:pPr>
            <w:r w:rsidRPr="002B4FCE">
              <w:rPr>
                <w:rFonts w:ascii="Arial" w:hAnsi="Arial" w:cs="Arial"/>
                <w:b/>
                <w:color w:val="FFFFFF" w:themeColor="background1"/>
                <w:sz w:val="22"/>
                <w:szCs w:val="22"/>
              </w:rPr>
              <w:t>Evidence that indicator is  being met</w:t>
            </w:r>
          </w:p>
          <w:p w:rsidR="004A1B9F" w:rsidRPr="002B4FCE" w:rsidRDefault="004A1B9F" w:rsidP="00A822B0">
            <w:pPr>
              <w:spacing w:before="60" w:after="60"/>
              <w:rPr>
                <w:rFonts w:ascii="Arial" w:hAnsi="Arial" w:cs="Arial"/>
                <w:b/>
                <w:i/>
                <w:sz w:val="22"/>
                <w:szCs w:val="22"/>
              </w:rPr>
            </w:pPr>
            <w:r w:rsidRPr="002B4FCE">
              <w:rPr>
                <w:rFonts w:ascii="Arial" w:hAnsi="Arial" w:cs="Arial"/>
                <w:b/>
                <w:i/>
                <w:color w:val="FFFFFF" w:themeColor="background1"/>
                <w:sz w:val="22"/>
                <w:szCs w:val="22"/>
              </w:rPr>
              <w:t>(Ref Section 5.10 – 5.13 COG)</w:t>
            </w:r>
          </w:p>
        </w:tc>
        <w:tc>
          <w:tcPr>
            <w:tcW w:w="709"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Yes</w:t>
            </w:r>
          </w:p>
        </w:tc>
        <w:tc>
          <w:tcPr>
            <w:tcW w:w="56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No</w:t>
            </w:r>
          </w:p>
        </w:tc>
        <w:tc>
          <w:tcPr>
            <w:tcW w:w="192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Comment</w:t>
            </w:r>
          </w:p>
        </w:tc>
        <w:tc>
          <w:tcPr>
            <w:tcW w:w="1871"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Degree of achievement</w:t>
            </w:r>
          </w:p>
        </w:tc>
      </w:tr>
      <w:tr w:rsidR="004A1B9F" w:rsidRPr="002B4FCE" w:rsidTr="00110D72">
        <w:trPr>
          <w:trHeight w:val="291"/>
        </w:trPr>
        <w:tc>
          <w:tcPr>
            <w:tcW w:w="2014" w:type="dxa"/>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2B4FCE" w:rsidRDefault="004A1B9F" w:rsidP="008C4C67">
            <w:pPr>
              <w:rPr>
                <w:rFonts w:ascii="Arial" w:hAnsi="Arial" w:cs="Arial"/>
                <w:b/>
                <w:color w:val="auto"/>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66134A" w:rsidRDefault="004A1B9F" w:rsidP="00A822B0">
            <w:pPr>
              <w:spacing w:before="60" w:after="60"/>
              <w:rPr>
                <w:rFonts w:ascii="Arial" w:hAnsi="Arial" w:cs="Arial"/>
                <w:b/>
                <w:color w:val="auto"/>
                <w:sz w:val="21"/>
                <w:szCs w:val="21"/>
              </w:rPr>
            </w:pPr>
            <w:r w:rsidRPr="0066134A">
              <w:rPr>
                <w:rFonts w:ascii="Arial" w:hAnsi="Arial" w:cs="Arial"/>
                <w:b/>
                <w:color w:val="auto"/>
                <w:sz w:val="21"/>
                <w:szCs w:val="21"/>
              </w:rPr>
              <w:t>Admission Process</w:t>
            </w:r>
          </w:p>
        </w:tc>
        <w:tc>
          <w:tcPr>
            <w:tcW w:w="709" w:type="dxa"/>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2B4FCE" w:rsidRDefault="004A1B9F" w:rsidP="008C4C67">
            <w:pPr>
              <w:rPr>
                <w:rFonts w:ascii="Arial" w:hAnsi="Arial" w:cs="Arial"/>
                <w:b/>
                <w:color w:val="auto"/>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2B4FCE" w:rsidRDefault="004A1B9F" w:rsidP="008C4C67">
            <w:pPr>
              <w:rPr>
                <w:rFonts w:ascii="Arial" w:hAnsi="Arial" w:cs="Arial"/>
                <w:b/>
                <w:color w:val="auto"/>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2B4FCE" w:rsidRDefault="004A1B9F" w:rsidP="008C4C67">
            <w:pPr>
              <w:rPr>
                <w:rFonts w:ascii="Arial" w:hAnsi="Arial" w:cs="Arial"/>
                <w:b/>
                <w:color w:val="auto"/>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2B4FCE" w:rsidRDefault="004A1B9F" w:rsidP="008C4C67">
            <w:pPr>
              <w:rPr>
                <w:rFonts w:ascii="Arial" w:hAnsi="Arial" w:cs="Arial"/>
                <w:b/>
                <w:color w:val="auto"/>
                <w:sz w:val="22"/>
                <w:szCs w:val="22"/>
              </w:rPr>
            </w:pPr>
          </w:p>
        </w:tc>
      </w:tr>
      <w:tr w:rsidR="004A1B9F" w:rsidRPr="002B4FCE" w:rsidTr="003570B9">
        <w:trPr>
          <w:trHeight w:val="567"/>
        </w:trPr>
        <w:tc>
          <w:tcPr>
            <w:tcW w:w="2014" w:type="dxa"/>
            <w:tcBorders>
              <w:top w:val="single" w:sz="4" w:space="0" w:color="B2B2B2"/>
              <w:left w:val="single" w:sz="4" w:space="0" w:color="B2B2B2"/>
              <w:bottom w:val="single" w:sz="4" w:space="0" w:color="A6A6A6" w:themeColor="background1" w:themeShade="A6"/>
              <w:right w:val="single" w:sz="4" w:space="0" w:color="B2B2B2"/>
            </w:tcBorders>
            <w:shd w:val="clear" w:color="auto" w:fill="FFFFFF" w:themeFill="background1"/>
          </w:tcPr>
          <w:p w:rsidR="004A1B9F" w:rsidRPr="002B4FCE" w:rsidRDefault="004A1B9F" w:rsidP="008C4C67">
            <w:pPr>
              <w:rPr>
                <w:rFonts w:ascii="Arial" w:hAnsi="Arial" w:cs="Arial"/>
                <w:color w:val="000000" w:themeColor="text1"/>
                <w:sz w:val="22"/>
                <w:szCs w:val="22"/>
              </w:rPr>
            </w:pPr>
            <w:r w:rsidRPr="002B4FCE">
              <w:rPr>
                <w:rFonts w:ascii="Arial" w:hAnsi="Arial" w:cs="Arial"/>
                <w:color w:val="000000" w:themeColor="text1"/>
                <w:sz w:val="22"/>
                <w:szCs w:val="22"/>
              </w:rPr>
              <w:t>1</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66134A" w:rsidRDefault="004A1B9F" w:rsidP="00A822B0">
            <w:pPr>
              <w:spacing w:before="60" w:after="60"/>
              <w:rPr>
                <w:rFonts w:ascii="Arial" w:hAnsi="Arial" w:cs="Arial"/>
                <w:b/>
                <w:sz w:val="21"/>
                <w:szCs w:val="21"/>
              </w:rPr>
            </w:pPr>
            <w:r w:rsidRPr="0066134A">
              <w:rPr>
                <w:rFonts w:ascii="Arial" w:hAnsi="Arial" w:cs="Arial"/>
                <w:b/>
                <w:sz w:val="21"/>
                <w:szCs w:val="21"/>
              </w:rPr>
              <w:t>Admission Process –Voluntary:</w:t>
            </w:r>
          </w:p>
          <w:p w:rsidR="004A1B9F" w:rsidRPr="0066134A" w:rsidRDefault="004A1B9F" w:rsidP="00A822B0">
            <w:pPr>
              <w:pStyle w:val="bulletred"/>
              <w:spacing w:before="60" w:after="60" w:line="240" w:lineRule="auto"/>
            </w:pPr>
            <w:r w:rsidRPr="0066134A">
              <w:t>Consent has been obtained from the parent(s)</w:t>
            </w:r>
          </w:p>
        </w:tc>
        <w:tc>
          <w:tcPr>
            <w:tcW w:w="709"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r>
      <w:tr w:rsidR="004A1B9F" w:rsidRPr="002B4FCE" w:rsidTr="003570B9">
        <w:trPr>
          <w:trHeight w:val="1212"/>
        </w:trPr>
        <w:tc>
          <w:tcPr>
            <w:tcW w:w="201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4A1B9F" w:rsidRPr="002B4FCE" w:rsidRDefault="004A1B9F" w:rsidP="008C4C67">
            <w:pPr>
              <w:rPr>
                <w:rFonts w:ascii="Arial" w:hAnsi="Arial" w:cs="Arial"/>
                <w:color w:val="000000" w:themeColor="text1"/>
                <w:sz w:val="22"/>
                <w:szCs w:val="22"/>
              </w:rPr>
            </w:pPr>
            <w:r w:rsidRPr="002B4FCE">
              <w:rPr>
                <w:rFonts w:ascii="Arial" w:hAnsi="Arial" w:cs="Arial"/>
                <w:color w:val="000000" w:themeColor="text1"/>
                <w:sz w:val="22"/>
                <w:szCs w:val="22"/>
              </w:rPr>
              <w:lastRenderedPageBreak/>
              <w:t>2</w:t>
            </w:r>
          </w:p>
        </w:tc>
        <w:tc>
          <w:tcPr>
            <w:tcW w:w="3402" w:type="dxa"/>
            <w:gridSpan w:val="2"/>
            <w:tcBorders>
              <w:top w:val="single" w:sz="4" w:space="0" w:color="B2B2B2"/>
              <w:left w:val="single" w:sz="4" w:space="0" w:color="A6A6A6" w:themeColor="background1" w:themeShade="A6"/>
              <w:bottom w:val="single" w:sz="4" w:space="0" w:color="B2B2B2"/>
              <w:right w:val="single" w:sz="4" w:space="0" w:color="B2B2B2"/>
            </w:tcBorders>
            <w:shd w:val="clear" w:color="auto" w:fill="FFFFFF" w:themeFill="background1"/>
          </w:tcPr>
          <w:p w:rsidR="004A1B9F" w:rsidRPr="0066134A" w:rsidRDefault="004A1B9F" w:rsidP="00937E93">
            <w:pPr>
              <w:spacing w:before="20" w:after="60" w:line="230" w:lineRule="exact"/>
              <w:rPr>
                <w:rFonts w:ascii="Arial" w:hAnsi="Arial" w:cs="Arial"/>
                <w:b/>
                <w:sz w:val="21"/>
                <w:szCs w:val="21"/>
              </w:rPr>
            </w:pPr>
            <w:r w:rsidRPr="0066134A">
              <w:rPr>
                <w:rFonts w:ascii="Arial" w:hAnsi="Arial" w:cs="Arial"/>
                <w:b/>
                <w:sz w:val="21"/>
                <w:szCs w:val="21"/>
              </w:rPr>
              <w:t xml:space="preserve">Admission Process – Involuntary: </w:t>
            </w:r>
          </w:p>
          <w:p w:rsidR="004A1B9F" w:rsidRPr="0066134A" w:rsidRDefault="004A1B9F" w:rsidP="00937E93">
            <w:pPr>
              <w:pStyle w:val="bulletred"/>
              <w:spacing w:before="20" w:after="60" w:line="230" w:lineRule="exact"/>
            </w:pPr>
            <w:r w:rsidRPr="0066134A">
              <w:t>The HSE has received a Court Order authorising detention and treatment.</w:t>
            </w:r>
          </w:p>
        </w:tc>
        <w:tc>
          <w:tcPr>
            <w:tcW w:w="709"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r>
      <w:tr w:rsidR="004A1B9F" w:rsidRPr="002B4FCE" w:rsidTr="003570B9">
        <w:trPr>
          <w:trHeight w:val="493"/>
        </w:trPr>
        <w:tc>
          <w:tcPr>
            <w:tcW w:w="2014" w:type="dxa"/>
            <w:vMerge/>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4A1B9F" w:rsidRPr="002B4FCE" w:rsidRDefault="004A1B9F" w:rsidP="008C4C67">
            <w:pPr>
              <w:rPr>
                <w:rFonts w:ascii="Arial" w:hAnsi="Arial" w:cs="Arial"/>
                <w:color w:val="000000" w:themeColor="text1"/>
                <w:sz w:val="22"/>
                <w:szCs w:val="22"/>
              </w:rPr>
            </w:pPr>
          </w:p>
        </w:tc>
        <w:tc>
          <w:tcPr>
            <w:tcW w:w="3402" w:type="dxa"/>
            <w:gridSpan w:val="2"/>
            <w:tcBorders>
              <w:top w:val="single" w:sz="4" w:space="0" w:color="B2B2B2"/>
              <w:left w:val="single" w:sz="4" w:space="0" w:color="A6A6A6" w:themeColor="background1" w:themeShade="A6"/>
              <w:bottom w:val="single" w:sz="4" w:space="0" w:color="B2B2B2"/>
              <w:right w:val="single" w:sz="4" w:space="0" w:color="B2B2B2"/>
            </w:tcBorders>
            <w:shd w:val="clear" w:color="auto" w:fill="FFFFFF" w:themeFill="background1"/>
          </w:tcPr>
          <w:p w:rsidR="004A1B9F" w:rsidRPr="0066134A" w:rsidRDefault="004A1B9F" w:rsidP="00937E93">
            <w:pPr>
              <w:pStyle w:val="bulletred"/>
              <w:spacing w:before="20" w:after="60" w:line="230" w:lineRule="exact"/>
              <w:rPr>
                <w:b/>
              </w:rPr>
            </w:pPr>
            <w:r w:rsidRPr="0066134A">
              <w:t>The inpatient team has adhered to the HSE Section 25 Policy.</w:t>
            </w:r>
          </w:p>
        </w:tc>
        <w:tc>
          <w:tcPr>
            <w:tcW w:w="709"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r>
      <w:tr w:rsidR="004A1B9F" w:rsidRPr="002B4FCE" w:rsidTr="003570B9">
        <w:trPr>
          <w:trHeight w:val="912"/>
        </w:trPr>
        <w:tc>
          <w:tcPr>
            <w:tcW w:w="2014" w:type="dxa"/>
            <w:tcBorders>
              <w:top w:val="single" w:sz="4" w:space="0" w:color="A6A6A6" w:themeColor="background1" w:themeShade="A6"/>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color w:val="000000" w:themeColor="text1"/>
                <w:sz w:val="22"/>
                <w:szCs w:val="22"/>
              </w:rPr>
            </w:pPr>
            <w:r>
              <w:rPr>
                <w:rFonts w:ascii="Arial" w:hAnsi="Arial" w:cs="Arial"/>
                <w:color w:val="000000" w:themeColor="text1"/>
                <w:sz w:val="22"/>
                <w:szCs w:val="22"/>
              </w:rPr>
              <w:t>3</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66134A" w:rsidRDefault="004A1B9F" w:rsidP="00937E93">
            <w:pPr>
              <w:pStyle w:val="text105pt"/>
              <w:spacing w:before="20" w:line="230" w:lineRule="exact"/>
              <w:rPr>
                <w:b/>
              </w:rPr>
            </w:pPr>
            <w:r w:rsidRPr="0066134A">
              <w:t>An Initial Care Plan is completed by the admitting clinician. (This is not a replacement for the MDT ICP.)</w:t>
            </w:r>
          </w:p>
        </w:tc>
        <w:tc>
          <w:tcPr>
            <w:tcW w:w="709"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567"/>
        </w:trPr>
        <w:tc>
          <w:tcPr>
            <w:tcW w:w="2014" w:type="dxa"/>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2B4FCE" w:rsidRDefault="004A1B9F" w:rsidP="008C4C67">
            <w:pPr>
              <w:rPr>
                <w:rFonts w:ascii="Arial" w:hAnsi="Arial" w:cs="Arial"/>
                <w:b/>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66134A" w:rsidRDefault="004A1B9F" w:rsidP="00937E93">
            <w:pPr>
              <w:spacing w:before="20" w:after="60"/>
              <w:rPr>
                <w:rFonts w:ascii="Arial" w:hAnsi="Arial" w:cs="Arial"/>
                <w:b/>
                <w:color w:val="FFFFFF" w:themeColor="background1"/>
                <w:sz w:val="21"/>
                <w:szCs w:val="21"/>
              </w:rPr>
            </w:pPr>
            <w:r w:rsidRPr="0066134A">
              <w:rPr>
                <w:rFonts w:ascii="Arial" w:hAnsi="Arial" w:cs="Arial"/>
                <w:b/>
                <w:color w:val="auto"/>
                <w:sz w:val="21"/>
                <w:szCs w:val="21"/>
              </w:rPr>
              <w:t>Admission to Adult Psychiatric Units (in exceptional circumstances)</w:t>
            </w:r>
          </w:p>
        </w:tc>
        <w:tc>
          <w:tcPr>
            <w:tcW w:w="709" w:type="dxa"/>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2B4FCE" w:rsidRDefault="004A1B9F" w:rsidP="008C4C67">
            <w:pPr>
              <w:rPr>
                <w:rFonts w:ascii="Arial" w:hAnsi="Arial" w:cs="Arial"/>
                <w:b/>
                <w:color w:val="FFFFFF" w:themeColor="background1"/>
                <w:sz w:val="22"/>
                <w:szCs w:val="22"/>
              </w:rPr>
            </w:pPr>
          </w:p>
        </w:tc>
      </w:tr>
      <w:tr w:rsidR="004A1B9F" w:rsidRPr="002B4FCE" w:rsidTr="00937E93">
        <w:trPr>
          <w:trHeight w:val="844"/>
        </w:trPr>
        <w:tc>
          <w:tcPr>
            <w:tcW w:w="2014" w:type="dxa"/>
            <w:vMerge w:val="restart"/>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3</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text105pt"/>
              <w:spacing w:before="20" w:line="230" w:lineRule="exact"/>
            </w:pPr>
            <w:r w:rsidRPr="0066134A">
              <w:t>The Mental Health Commission has recommended the following guidance for admission to an adult unit:</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646"/>
        </w:trPr>
        <w:tc>
          <w:tcPr>
            <w:tcW w:w="2014" w:type="dxa"/>
            <w:vMerge/>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bulletred"/>
              <w:spacing w:before="20" w:after="20" w:line="230" w:lineRule="exact"/>
            </w:pPr>
            <w:r w:rsidRPr="0066134A">
              <w:t>the child or adolescent has access to a CAMHS team and consultant</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73"/>
        </w:trPr>
        <w:tc>
          <w:tcPr>
            <w:tcW w:w="2014" w:type="dxa"/>
            <w:vMerge/>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bulletred"/>
              <w:spacing w:before="20" w:after="20" w:line="230" w:lineRule="exact"/>
            </w:pPr>
            <w:r w:rsidRPr="0066134A">
              <w:t>there is 1:1 nursing</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646"/>
        </w:trPr>
        <w:tc>
          <w:tcPr>
            <w:tcW w:w="2014" w:type="dxa"/>
            <w:vMerge/>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bulletred"/>
              <w:spacing w:before="20" w:after="20" w:line="230" w:lineRule="exact"/>
            </w:pPr>
            <w:r w:rsidRPr="0066134A">
              <w:t xml:space="preserve">the child or adolescent has a single </w:t>
            </w:r>
            <w:r w:rsidRPr="00054349">
              <w:t>room</w:t>
            </w:r>
            <w:r w:rsidRPr="0066134A">
              <w:t xml:space="preserve"> and segregated bathroom facilities</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231"/>
        </w:trPr>
        <w:tc>
          <w:tcPr>
            <w:tcW w:w="2014" w:type="dxa"/>
            <w:vMerge/>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bulletred"/>
              <w:spacing w:before="20" w:after="20" w:line="230" w:lineRule="exact"/>
            </w:pPr>
            <w:r w:rsidRPr="0066134A">
              <w:t>the MHC is notified within 72 hours of the admission</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66134A" w:rsidRPr="002B4FCE" w:rsidTr="00110D72">
        <w:trPr>
          <w:trHeight w:val="567"/>
        </w:trPr>
        <w:tc>
          <w:tcPr>
            <w:tcW w:w="2014"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Pr>
                <w:rFonts w:ascii="Arial" w:hAnsi="Arial" w:cs="Arial"/>
                <w:b/>
                <w:color w:val="FFFFFF" w:themeColor="background1"/>
                <w:sz w:val="22"/>
                <w:szCs w:val="22"/>
              </w:rPr>
              <w:t>T</w:t>
            </w:r>
            <w:r w:rsidRPr="002B4FCE">
              <w:rPr>
                <w:rFonts w:ascii="Arial" w:hAnsi="Arial" w:cs="Arial"/>
                <w:b/>
                <w:color w:val="FFFFFF" w:themeColor="background1"/>
                <w:sz w:val="22"/>
                <w:szCs w:val="22"/>
              </w:rPr>
              <w:t xml:space="preserve">heme: Home Leave </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A822B0">
            <w:pPr>
              <w:spacing w:before="60" w:after="60"/>
              <w:rPr>
                <w:rFonts w:ascii="Arial" w:hAnsi="Arial" w:cs="Arial"/>
                <w:b/>
                <w:color w:val="FFFFFF" w:themeColor="background1"/>
                <w:sz w:val="22"/>
                <w:szCs w:val="22"/>
              </w:rPr>
            </w:pPr>
            <w:r w:rsidRPr="002B4FCE">
              <w:rPr>
                <w:rFonts w:ascii="Arial" w:hAnsi="Arial" w:cs="Arial"/>
                <w:b/>
                <w:color w:val="FFFFFF" w:themeColor="background1"/>
                <w:sz w:val="22"/>
                <w:szCs w:val="22"/>
              </w:rPr>
              <w:t>Evidence that indicator is  being met</w:t>
            </w:r>
          </w:p>
          <w:p w:rsidR="004A1B9F" w:rsidRPr="002B4FCE" w:rsidRDefault="004A1B9F" w:rsidP="00A822B0">
            <w:pPr>
              <w:spacing w:before="60" w:after="60"/>
              <w:rPr>
                <w:rFonts w:ascii="Arial" w:hAnsi="Arial" w:cs="Arial"/>
                <w:b/>
                <w:i/>
                <w:sz w:val="22"/>
                <w:szCs w:val="22"/>
              </w:rPr>
            </w:pPr>
            <w:r w:rsidRPr="002B4FCE">
              <w:rPr>
                <w:rFonts w:ascii="Arial" w:hAnsi="Arial" w:cs="Arial"/>
                <w:b/>
                <w:i/>
                <w:color w:val="FFFFFF" w:themeColor="background1"/>
                <w:sz w:val="22"/>
                <w:szCs w:val="22"/>
              </w:rPr>
              <w:t>(Ref Section 5.16 COG)</w:t>
            </w:r>
          </w:p>
        </w:tc>
        <w:tc>
          <w:tcPr>
            <w:tcW w:w="709"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Yes</w:t>
            </w:r>
          </w:p>
        </w:tc>
        <w:tc>
          <w:tcPr>
            <w:tcW w:w="56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No</w:t>
            </w:r>
          </w:p>
        </w:tc>
        <w:tc>
          <w:tcPr>
            <w:tcW w:w="192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Comment</w:t>
            </w:r>
          </w:p>
        </w:tc>
        <w:tc>
          <w:tcPr>
            <w:tcW w:w="1871"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Degree of achievement</w:t>
            </w:r>
          </w:p>
        </w:tc>
      </w:tr>
      <w:tr w:rsidR="004A1B9F" w:rsidRPr="002B4FCE" w:rsidTr="00054349">
        <w:trPr>
          <w:trHeight w:val="1024"/>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1</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937E93">
            <w:pPr>
              <w:pStyle w:val="text105pt"/>
              <w:spacing w:before="20" w:after="20" w:line="230" w:lineRule="exact"/>
            </w:pPr>
            <w:r w:rsidRPr="002B4FCE">
              <w:t>Parents should be provided with support, advice and emergency contact numbers should a crisis arise while a child or adolescent is on leave at home.</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850"/>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2</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937E93">
            <w:pPr>
              <w:pStyle w:val="text105pt"/>
              <w:spacing w:before="20" w:after="20" w:line="230" w:lineRule="exact"/>
            </w:pPr>
            <w:r w:rsidRPr="002B4FCE">
              <w:t>If the child or adolescent has been admitted under S25 the consultant psychiatrist responsible for their care or treatment will grant permission in writing for the absence from the approved centre.</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66134A" w:rsidRPr="002B4FCE" w:rsidTr="00110D72">
        <w:trPr>
          <w:trHeight w:val="567"/>
        </w:trPr>
        <w:tc>
          <w:tcPr>
            <w:tcW w:w="2014"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color w:val="FFFFFF" w:themeColor="background1"/>
                <w:sz w:val="22"/>
                <w:szCs w:val="22"/>
              </w:rPr>
            </w:pPr>
            <w:r w:rsidRPr="002B4FCE">
              <w:rPr>
                <w:rFonts w:ascii="Arial" w:hAnsi="Arial" w:cs="Arial"/>
                <w:b/>
                <w:color w:val="FFFFFF" w:themeColor="background1"/>
                <w:sz w:val="22"/>
                <w:szCs w:val="22"/>
              </w:rPr>
              <w:t>Theme: Individual Care Plan</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66134A" w:rsidRDefault="004A1B9F" w:rsidP="00A822B0">
            <w:pPr>
              <w:spacing w:before="60" w:after="60"/>
              <w:rPr>
                <w:rFonts w:ascii="Arial" w:hAnsi="Arial" w:cs="Arial"/>
                <w:b/>
                <w:color w:val="FFFFFF" w:themeColor="background1"/>
                <w:sz w:val="22"/>
                <w:szCs w:val="22"/>
              </w:rPr>
            </w:pPr>
            <w:r w:rsidRPr="002B4FCE">
              <w:rPr>
                <w:rFonts w:ascii="Arial" w:hAnsi="Arial" w:cs="Arial"/>
                <w:b/>
                <w:color w:val="FFFFFF" w:themeColor="background1"/>
                <w:sz w:val="22"/>
                <w:szCs w:val="22"/>
              </w:rPr>
              <w:t>Evidence that indicator is  being met</w:t>
            </w:r>
          </w:p>
          <w:p w:rsidR="004A1B9F" w:rsidRPr="002B4FCE" w:rsidRDefault="004A1B9F" w:rsidP="00A822B0">
            <w:pPr>
              <w:spacing w:before="60" w:after="60"/>
              <w:rPr>
                <w:rFonts w:ascii="Arial" w:hAnsi="Arial" w:cs="Arial"/>
                <w:b/>
                <w:i/>
                <w:color w:val="FFFFFF" w:themeColor="background1"/>
                <w:sz w:val="22"/>
                <w:szCs w:val="22"/>
              </w:rPr>
            </w:pPr>
            <w:r w:rsidRPr="002B4FCE">
              <w:rPr>
                <w:rFonts w:ascii="Arial" w:hAnsi="Arial" w:cs="Arial"/>
                <w:b/>
                <w:i/>
                <w:color w:val="FFFFFF" w:themeColor="background1"/>
                <w:sz w:val="22"/>
                <w:szCs w:val="22"/>
              </w:rPr>
              <w:t>(Ref Section 5.17 - 5.18 COG, and Pages 73 – 75 BPG)</w:t>
            </w:r>
          </w:p>
        </w:tc>
        <w:tc>
          <w:tcPr>
            <w:tcW w:w="709"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Yes</w:t>
            </w:r>
          </w:p>
        </w:tc>
        <w:tc>
          <w:tcPr>
            <w:tcW w:w="56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No</w:t>
            </w:r>
          </w:p>
        </w:tc>
        <w:tc>
          <w:tcPr>
            <w:tcW w:w="192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Comment</w:t>
            </w:r>
          </w:p>
        </w:tc>
        <w:tc>
          <w:tcPr>
            <w:tcW w:w="1871"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Degree of achievement</w:t>
            </w:r>
          </w:p>
        </w:tc>
      </w:tr>
      <w:tr w:rsidR="004A1B9F" w:rsidRPr="002B4FCE" w:rsidTr="00110D72">
        <w:trPr>
          <w:trHeight w:val="362"/>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1</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054349" w:rsidRDefault="004A1B9F" w:rsidP="00A822B0">
            <w:pPr>
              <w:pStyle w:val="text105pt"/>
              <w:spacing w:before="60" w:line="240" w:lineRule="auto"/>
            </w:pPr>
            <w:r w:rsidRPr="00054349">
              <w:t>The ICP is developed in collaboration with the child or adolescent and their parent(s) and the key worker.</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784"/>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lastRenderedPageBreak/>
              <w:t>3</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054349" w:rsidRDefault="004A1B9F" w:rsidP="00937E93">
            <w:pPr>
              <w:pStyle w:val="text105pt"/>
              <w:spacing w:before="60" w:line="230" w:lineRule="exact"/>
            </w:pPr>
            <w:r w:rsidRPr="00054349">
              <w:t>All children and adolescents on the Unit have a written multidisciplinary ICP which has been completed within 7 days of admission.</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901"/>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4</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text105pt"/>
              <w:spacing w:before="60" w:line="230" w:lineRule="exact"/>
            </w:pPr>
            <w:r w:rsidRPr="0066134A">
              <w:t>The ICP is reviewed on a weekly basis by the Multidisciplinary Team. If changes are made, a revised copy is provided to the Child or Adolescent and their parent(s).</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415"/>
        </w:trPr>
        <w:tc>
          <w:tcPr>
            <w:tcW w:w="2014" w:type="dxa"/>
            <w:vMerge w:val="restart"/>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5</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66134A" w:rsidRDefault="004A1B9F" w:rsidP="00A822B0">
            <w:pPr>
              <w:spacing w:before="60" w:after="60"/>
              <w:rPr>
                <w:rFonts w:ascii="Arial" w:hAnsi="Arial" w:cs="Arial"/>
                <w:sz w:val="21"/>
                <w:szCs w:val="21"/>
              </w:rPr>
            </w:pPr>
            <w:r w:rsidRPr="0066134A">
              <w:rPr>
                <w:rFonts w:ascii="Arial" w:hAnsi="Arial" w:cs="Arial"/>
                <w:sz w:val="21"/>
                <w:szCs w:val="21"/>
              </w:rPr>
              <w:t>An ICP includes a summary of the following:</w:t>
            </w:r>
          </w:p>
        </w:tc>
        <w:tc>
          <w:tcPr>
            <w:tcW w:w="709"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FFFFFF" w:themeFill="background1"/>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225"/>
        </w:trPr>
        <w:tc>
          <w:tcPr>
            <w:tcW w:w="2014" w:type="dxa"/>
            <w:vMerge/>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bulletred"/>
              <w:spacing w:before="20" w:after="60" w:line="230" w:lineRule="exact"/>
            </w:pPr>
            <w:r w:rsidRPr="0066134A">
              <w:t>A clinical formulation</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240"/>
        </w:trPr>
        <w:tc>
          <w:tcPr>
            <w:tcW w:w="2014" w:type="dxa"/>
            <w:vMerge/>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bulletred"/>
              <w:spacing w:before="20" w:after="60" w:line="230" w:lineRule="exact"/>
            </w:pPr>
            <w:r w:rsidRPr="0066134A">
              <w:t>A diagnosis if available</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618"/>
        </w:trPr>
        <w:tc>
          <w:tcPr>
            <w:tcW w:w="2014" w:type="dxa"/>
            <w:vMerge/>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bulletred"/>
              <w:spacing w:before="20" w:after="60" w:line="230" w:lineRule="exact"/>
            </w:pPr>
            <w:r w:rsidRPr="0066134A">
              <w:t>Agreed goals between the CAMHS team, the child or adolescent and the parent(s)</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135"/>
        </w:trPr>
        <w:tc>
          <w:tcPr>
            <w:tcW w:w="2014" w:type="dxa"/>
            <w:vMerge/>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bulletred"/>
              <w:spacing w:before="20" w:after="60" w:line="230" w:lineRule="exact"/>
            </w:pPr>
            <w:r w:rsidRPr="0066134A">
              <w:t>Medical and psychiatric history</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225"/>
        </w:trPr>
        <w:tc>
          <w:tcPr>
            <w:tcW w:w="2014" w:type="dxa"/>
            <w:vMerge/>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bulletred"/>
              <w:spacing w:before="20" w:after="60" w:line="230" w:lineRule="exact"/>
            </w:pPr>
            <w:r w:rsidRPr="0066134A">
              <w:t>Physical health needs including history and current medications</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704"/>
        </w:trPr>
        <w:tc>
          <w:tcPr>
            <w:tcW w:w="2014" w:type="dxa"/>
            <w:vMerge/>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bulletred"/>
              <w:spacing w:before="20" w:after="60" w:line="230" w:lineRule="exact"/>
            </w:pPr>
            <w:r w:rsidRPr="0066134A">
              <w:t>Risk assessment and management plan including strengths and protective factors</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389"/>
        </w:trPr>
        <w:tc>
          <w:tcPr>
            <w:tcW w:w="2014" w:type="dxa"/>
            <w:vMerge/>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bulletred"/>
              <w:spacing w:before="20" w:after="60" w:line="230" w:lineRule="exact"/>
            </w:pPr>
            <w:r w:rsidRPr="0066134A">
              <w:t>Psychosocial history including family and social supports</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488"/>
        </w:trPr>
        <w:tc>
          <w:tcPr>
            <w:tcW w:w="2014" w:type="dxa"/>
            <w:vMerge/>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bulletred"/>
              <w:spacing w:before="20" w:after="60" w:line="230" w:lineRule="exact"/>
            </w:pPr>
            <w:r w:rsidRPr="0066134A">
              <w:t>Communication abilities and needs</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405"/>
        </w:trPr>
        <w:tc>
          <w:tcPr>
            <w:tcW w:w="2014" w:type="dxa"/>
            <w:vMerge/>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bulletred"/>
              <w:spacing w:before="20" w:after="60" w:line="230" w:lineRule="exact"/>
            </w:pPr>
            <w:r w:rsidRPr="0066134A">
              <w:t>Educational, occupational and vocational requirements</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351"/>
        </w:trPr>
        <w:tc>
          <w:tcPr>
            <w:tcW w:w="2014" w:type="dxa"/>
            <w:vMerge/>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bulletred"/>
              <w:spacing w:before="60" w:after="60" w:line="230" w:lineRule="exact"/>
            </w:pPr>
            <w:r w:rsidRPr="0066134A">
              <w:t>A discharge/transition plan which includes a provisional discharge date</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66134A" w:rsidRPr="002B4FCE" w:rsidTr="00110D72">
        <w:trPr>
          <w:trHeight w:val="567"/>
        </w:trPr>
        <w:tc>
          <w:tcPr>
            <w:tcW w:w="2014"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color w:val="FFFFFF" w:themeColor="background1"/>
                <w:sz w:val="22"/>
                <w:szCs w:val="22"/>
              </w:rPr>
            </w:pPr>
            <w:r>
              <w:rPr>
                <w:rFonts w:ascii="Arial" w:hAnsi="Arial" w:cs="Arial"/>
                <w:b/>
                <w:color w:val="FFFFFF" w:themeColor="background1"/>
                <w:sz w:val="22"/>
                <w:szCs w:val="22"/>
              </w:rPr>
              <w:t>Theme: Clinical</w:t>
            </w:r>
            <w:r w:rsidRPr="002B4FCE">
              <w:rPr>
                <w:rFonts w:ascii="Arial" w:hAnsi="Arial" w:cs="Arial"/>
                <w:b/>
                <w:color w:val="FFFFFF" w:themeColor="background1"/>
                <w:sz w:val="22"/>
                <w:szCs w:val="22"/>
              </w:rPr>
              <w:t xml:space="preserve"> MDT Review Meetings</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A822B0">
            <w:pPr>
              <w:spacing w:before="60" w:after="60"/>
              <w:rPr>
                <w:rFonts w:ascii="Arial" w:hAnsi="Arial" w:cs="Arial"/>
                <w:b/>
                <w:color w:val="FFFFFF" w:themeColor="background1"/>
                <w:sz w:val="22"/>
                <w:szCs w:val="22"/>
              </w:rPr>
            </w:pPr>
            <w:r w:rsidRPr="002B4FCE">
              <w:rPr>
                <w:rFonts w:ascii="Arial" w:hAnsi="Arial" w:cs="Arial"/>
                <w:b/>
                <w:color w:val="FFFFFF" w:themeColor="background1"/>
                <w:sz w:val="22"/>
                <w:szCs w:val="22"/>
              </w:rPr>
              <w:t>Evidence that indicator is  being met</w:t>
            </w:r>
          </w:p>
          <w:p w:rsidR="004A1B9F" w:rsidRPr="002B4FCE" w:rsidRDefault="004A1B9F" w:rsidP="00A822B0">
            <w:pPr>
              <w:spacing w:before="60" w:after="60"/>
              <w:rPr>
                <w:rFonts w:ascii="Arial" w:hAnsi="Arial" w:cs="Arial"/>
                <w:b/>
                <w:i/>
                <w:sz w:val="22"/>
                <w:szCs w:val="22"/>
              </w:rPr>
            </w:pPr>
            <w:r w:rsidRPr="002B4FCE">
              <w:rPr>
                <w:rFonts w:ascii="Arial" w:hAnsi="Arial" w:cs="Arial"/>
                <w:b/>
                <w:i/>
                <w:color w:val="FFFFFF" w:themeColor="background1"/>
                <w:sz w:val="22"/>
                <w:szCs w:val="22"/>
              </w:rPr>
              <w:t>(Ref Section 5.19 COG)</w:t>
            </w:r>
          </w:p>
        </w:tc>
        <w:tc>
          <w:tcPr>
            <w:tcW w:w="709"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Yes</w:t>
            </w:r>
          </w:p>
        </w:tc>
        <w:tc>
          <w:tcPr>
            <w:tcW w:w="56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No</w:t>
            </w:r>
          </w:p>
        </w:tc>
        <w:tc>
          <w:tcPr>
            <w:tcW w:w="192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Comment</w:t>
            </w:r>
          </w:p>
        </w:tc>
        <w:tc>
          <w:tcPr>
            <w:tcW w:w="1871"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Degree of achievement</w:t>
            </w:r>
          </w:p>
        </w:tc>
      </w:tr>
      <w:tr w:rsidR="004A1B9F" w:rsidRPr="002B4FCE" w:rsidTr="00A822B0">
        <w:trPr>
          <w:trHeight w:val="377"/>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1</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text105pt"/>
              <w:spacing w:before="20" w:after="20" w:line="240" w:lineRule="auto"/>
            </w:pPr>
            <w:r w:rsidRPr="0066134A">
              <w:t>Clinical MDT meetings are held weekly as a minimum throughout admission.</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A822B0">
        <w:trPr>
          <w:trHeight w:val="445"/>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2</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text105pt"/>
              <w:spacing w:before="20" w:after="20" w:line="240" w:lineRule="auto"/>
            </w:pPr>
            <w:r w:rsidRPr="0066134A">
              <w:t>Community teams and other agencies and parents are invited to attend as required.</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220"/>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3</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66134A" w:rsidRDefault="004A1B9F" w:rsidP="00937E93">
            <w:pPr>
              <w:pStyle w:val="text105pt"/>
              <w:spacing w:before="20" w:after="20" w:line="240" w:lineRule="auto"/>
            </w:pPr>
            <w:r w:rsidRPr="0066134A">
              <w:t>Senior clinicians from the community CAMHS/adult services should attend reviews particularly when discharge is being considered.</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66134A" w:rsidRPr="002B4FCE" w:rsidTr="00110D72">
        <w:trPr>
          <w:trHeight w:val="567"/>
        </w:trPr>
        <w:tc>
          <w:tcPr>
            <w:tcW w:w="2014"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color w:val="FFFFFF" w:themeColor="background1"/>
                <w:sz w:val="22"/>
                <w:szCs w:val="22"/>
              </w:rPr>
            </w:pPr>
            <w:r w:rsidRPr="002B4FCE">
              <w:rPr>
                <w:rFonts w:ascii="Arial" w:hAnsi="Arial" w:cs="Arial"/>
                <w:b/>
                <w:color w:val="FFFFFF" w:themeColor="background1"/>
                <w:sz w:val="22"/>
                <w:szCs w:val="22"/>
              </w:rPr>
              <w:lastRenderedPageBreak/>
              <w:t xml:space="preserve">Theme: Discharge Planning </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A822B0">
            <w:pPr>
              <w:spacing w:before="60" w:after="60"/>
              <w:rPr>
                <w:rFonts w:ascii="Arial" w:hAnsi="Arial" w:cs="Arial"/>
                <w:b/>
                <w:color w:val="FFFFFF" w:themeColor="background1"/>
                <w:sz w:val="22"/>
                <w:szCs w:val="22"/>
              </w:rPr>
            </w:pPr>
            <w:r w:rsidRPr="002B4FCE">
              <w:rPr>
                <w:rFonts w:ascii="Arial" w:hAnsi="Arial" w:cs="Arial"/>
                <w:b/>
                <w:color w:val="FFFFFF" w:themeColor="background1"/>
                <w:sz w:val="22"/>
                <w:szCs w:val="22"/>
              </w:rPr>
              <w:t>Evidence that indicator is  being met</w:t>
            </w:r>
          </w:p>
          <w:p w:rsidR="004A1B9F" w:rsidRPr="002B4FCE" w:rsidRDefault="004A1B9F" w:rsidP="00A822B0">
            <w:pPr>
              <w:spacing w:before="60" w:after="60"/>
              <w:rPr>
                <w:rFonts w:ascii="Arial" w:hAnsi="Arial" w:cs="Arial"/>
                <w:b/>
                <w:sz w:val="22"/>
                <w:szCs w:val="22"/>
              </w:rPr>
            </w:pPr>
            <w:r w:rsidRPr="002B4FCE">
              <w:rPr>
                <w:rFonts w:ascii="Arial" w:hAnsi="Arial" w:cs="Arial"/>
                <w:b/>
                <w:color w:val="FFFFFF" w:themeColor="background1"/>
                <w:sz w:val="22"/>
                <w:szCs w:val="22"/>
              </w:rPr>
              <w:t>(Ref Section 5.20 COG)</w:t>
            </w:r>
          </w:p>
        </w:tc>
        <w:tc>
          <w:tcPr>
            <w:tcW w:w="709"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Yes</w:t>
            </w:r>
          </w:p>
        </w:tc>
        <w:tc>
          <w:tcPr>
            <w:tcW w:w="56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No</w:t>
            </w:r>
          </w:p>
        </w:tc>
        <w:tc>
          <w:tcPr>
            <w:tcW w:w="192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Comment</w:t>
            </w:r>
          </w:p>
        </w:tc>
        <w:tc>
          <w:tcPr>
            <w:tcW w:w="1871"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Degree of achievement</w:t>
            </w:r>
          </w:p>
        </w:tc>
      </w:tr>
      <w:tr w:rsidR="004A1B9F" w:rsidRPr="002B4FCE" w:rsidTr="00110D72">
        <w:trPr>
          <w:trHeight w:val="1115"/>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1</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10D72" w:rsidRDefault="004A1B9F" w:rsidP="00671561">
            <w:pPr>
              <w:pStyle w:val="text105pt"/>
              <w:spacing w:before="60" w:line="260" w:lineRule="exact"/>
            </w:pPr>
            <w:r w:rsidRPr="00110D72">
              <w:t>Discharge planning takes place early on in the admission and is done in collaboration with the child or adolescent and their parent(s).</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850"/>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2</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10D72" w:rsidRDefault="004A1B9F" w:rsidP="00671561">
            <w:pPr>
              <w:pStyle w:val="text105pt"/>
              <w:spacing w:before="60" w:line="260" w:lineRule="exact"/>
            </w:pPr>
            <w:r w:rsidRPr="00110D72">
              <w:t>It will focus on the child or adolescent’s recovery and will include a follow up plan with the GP and other community services.</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504"/>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3</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10D72" w:rsidRDefault="004A1B9F" w:rsidP="00671561">
            <w:pPr>
              <w:pStyle w:val="text105pt"/>
              <w:spacing w:before="60" w:line="260" w:lineRule="exact"/>
            </w:pPr>
            <w:r w:rsidRPr="00110D72">
              <w:t>The discharge plan ensures clear processes in place for follow up, including OPD appointments, and clearly indicates who is responsible for each process within the inpatient and community teams.</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850"/>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auto"/>
                <w:sz w:val="22"/>
                <w:szCs w:val="22"/>
              </w:rPr>
            </w:pPr>
            <w:r w:rsidRPr="002B4FCE">
              <w:rPr>
                <w:rFonts w:ascii="Arial" w:hAnsi="Arial" w:cs="Arial"/>
                <w:color w:val="auto"/>
                <w:sz w:val="22"/>
                <w:szCs w:val="22"/>
              </w:rPr>
              <w:t>4</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110D72" w:rsidRDefault="004A1B9F" w:rsidP="00671561">
            <w:pPr>
              <w:pStyle w:val="text105pt"/>
              <w:spacing w:before="60" w:line="260" w:lineRule="exact"/>
            </w:pPr>
            <w:r w:rsidRPr="00110D72">
              <w:t>The GP, referral agent and parent(s) receive a written discharge summary outlining the outcomes of the inpatient interventions and ongoing recommendations.</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66134A" w:rsidRPr="002B4FCE" w:rsidTr="00110D72">
        <w:trPr>
          <w:trHeight w:val="567"/>
        </w:trPr>
        <w:tc>
          <w:tcPr>
            <w:tcW w:w="2014"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color w:val="FFFFFF" w:themeColor="background1"/>
                <w:sz w:val="22"/>
                <w:szCs w:val="22"/>
              </w:rPr>
            </w:pPr>
            <w:r>
              <w:rPr>
                <w:rFonts w:ascii="Arial" w:hAnsi="Arial" w:cs="Arial"/>
                <w:b/>
                <w:color w:val="FFFFFF" w:themeColor="background1"/>
                <w:sz w:val="22"/>
                <w:szCs w:val="22"/>
              </w:rPr>
              <w:t>Theme: Transition to Adult Services</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671561">
            <w:pPr>
              <w:spacing w:before="60" w:after="60" w:line="260" w:lineRule="exact"/>
              <w:rPr>
                <w:rFonts w:ascii="Arial" w:hAnsi="Arial" w:cs="Arial"/>
                <w:b/>
                <w:color w:val="FFFFFF" w:themeColor="background1"/>
                <w:sz w:val="22"/>
                <w:szCs w:val="22"/>
              </w:rPr>
            </w:pPr>
            <w:r w:rsidRPr="002B4FCE">
              <w:rPr>
                <w:rFonts w:ascii="Arial" w:hAnsi="Arial" w:cs="Arial"/>
                <w:b/>
                <w:color w:val="FFFFFF" w:themeColor="background1"/>
                <w:sz w:val="22"/>
                <w:szCs w:val="22"/>
              </w:rPr>
              <w:t>Evidence that indicator is  being met</w:t>
            </w:r>
          </w:p>
          <w:p w:rsidR="004A1B9F" w:rsidRPr="002B4FCE" w:rsidRDefault="004A1B9F" w:rsidP="00671561">
            <w:pPr>
              <w:spacing w:before="60" w:after="60" w:line="260" w:lineRule="exact"/>
              <w:rPr>
                <w:rFonts w:ascii="Arial" w:hAnsi="Arial" w:cs="Arial"/>
                <w:b/>
                <w:i/>
                <w:sz w:val="22"/>
                <w:szCs w:val="22"/>
              </w:rPr>
            </w:pPr>
            <w:r w:rsidRPr="002B4FCE">
              <w:rPr>
                <w:rFonts w:ascii="Arial" w:hAnsi="Arial" w:cs="Arial"/>
                <w:b/>
                <w:i/>
                <w:color w:val="FFFFFF" w:themeColor="background1"/>
                <w:sz w:val="22"/>
                <w:szCs w:val="22"/>
              </w:rPr>
              <w:t>(Section 5.21 COG)</w:t>
            </w:r>
          </w:p>
        </w:tc>
        <w:tc>
          <w:tcPr>
            <w:tcW w:w="709"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Yes</w:t>
            </w:r>
          </w:p>
        </w:tc>
        <w:tc>
          <w:tcPr>
            <w:tcW w:w="56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No</w:t>
            </w:r>
          </w:p>
        </w:tc>
        <w:tc>
          <w:tcPr>
            <w:tcW w:w="1927"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Comment</w:t>
            </w:r>
          </w:p>
        </w:tc>
        <w:tc>
          <w:tcPr>
            <w:tcW w:w="1871" w:type="dxa"/>
            <w:tcBorders>
              <w:top w:val="single" w:sz="4" w:space="0" w:color="B2B2B2"/>
              <w:left w:val="single" w:sz="4" w:space="0" w:color="B2B2B2"/>
              <w:bottom w:val="single" w:sz="4" w:space="0" w:color="B2B2B2"/>
              <w:right w:val="single" w:sz="4" w:space="0" w:color="B2B2B2"/>
            </w:tcBorders>
            <w:shd w:val="clear" w:color="auto" w:fill="7F7F7F" w:themeFill="text1" w:themeFillTint="80"/>
          </w:tcPr>
          <w:p w:rsidR="004A1B9F" w:rsidRPr="002B4FCE" w:rsidRDefault="004A1B9F" w:rsidP="008C4C67">
            <w:pPr>
              <w:rPr>
                <w:rFonts w:ascii="Arial" w:hAnsi="Arial" w:cs="Arial"/>
                <w:b/>
                <w:sz w:val="22"/>
                <w:szCs w:val="22"/>
              </w:rPr>
            </w:pPr>
            <w:r w:rsidRPr="002B4FCE">
              <w:rPr>
                <w:rFonts w:ascii="Arial" w:hAnsi="Arial" w:cs="Arial"/>
                <w:b/>
                <w:color w:val="FFFFFF" w:themeColor="background1"/>
                <w:sz w:val="22"/>
                <w:szCs w:val="22"/>
              </w:rPr>
              <w:t>Degree of achievement</w:t>
            </w:r>
          </w:p>
        </w:tc>
      </w:tr>
      <w:tr w:rsidR="004A1B9F" w:rsidRPr="002B4FCE" w:rsidTr="00110D72">
        <w:trPr>
          <w:trHeight w:val="319"/>
        </w:trPr>
        <w:tc>
          <w:tcPr>
            <w:tcW w:w="2014" w:type="dxa"/>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2B4FCE" w:rsidRDefault="004A1B9F" w:rsidP="008C4C67">
            <w:pPr>
              <w:rPr>
                <w:rFonts w:ascii="Arial" w:hAnsi="Arial" w:cs="Arial"/>
                <w:b/>
                <w:color w:val="auto"/>
                <w:sz w:val="22"/>
                <w:szCs w:val="22"/>
              </w:rPr>
            </w:pP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054349" w:rsidRDefault="004A1B9F" w:rsidP="00671561">
            <w:pPr>
              <w:spacing w:before="60" w:after="60" w:line="260" w:lineRule="exact"/>
              <w:rPr>
                <w:rFonts w:ascii="Arial" w:hAnsi="Arial" w:cs="Arial"/>
                <w:b/>
                <w:sz w:val="21"/>
                <w:szCs w:val="21"/>
              </w:rPr>
            </w:pPr>
            <w:r w:rsidRPr="00054349">
              <w:rPr>
                <w:rFonts w:ascii="Arial" w:hAnsi="Arial" w:cs="Arial"/>
                <w:b/>
                <w:sz w:val="21"/>
                <w:szCs w:val="21"/>
              </w:rPr>
              <w:t>Transition to Adult Mental Health Services</w:t>
            </w:r>
          </w:p>
        </w:tc>
        <w:tc>
          <w:tcPr>
            <w:tcW w:w="709" w:type="dxa"/>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D0CECE" w:themeFill="background2" w:themeFillShade="E6"/>
          </w:tcPr>
          <w:p w:rsidR="004A1B9F" w:rsidRPr="002B4FCE" w:rsidRDefault="004A1B9F" w:rsidP="008C4C67">
            <w:pPr>
              <w:rPr>
                <w:rFonts w:ascii="Arial" w:hAnsi="Arial" w:cs="Arial"/>
                <w:b/>
                <w:color w:val="FFFFFF" w:themeColor="background1"/>
                <w:sz w:val="22"/>
                <w:szCs w:val="22"/>
              </w:rPr>
            </w:pPr>
          </w:p>
        </w:tc>
      </w:tr>
      <w:tr w:rsidR="004A1B9F" w:rsidRPr="002B4FCE" w:rsidTr="00A822B0">
        <w:trPr>
          <w:trHeight w:val="1055"/>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CD7F57" w:rsidRDefault="004A1B9F" w:rsidP="008C4C67">
            <w:pPr>
              <w:rPr>
                <w:rFonts w:ascii="Arial" w:hAnsi="Arial" w:cs="Arial"/>
                <w:color w:val="auto"/>
                <w:sz w:val="22"/>
                <w:szCs w:val="22"/>
              </w:rPr>
            </w:pPr>
            <w:r>
              <w:rPr>
                <w:rFonts w:ascii="Arial" w:hAnsi="Arial" w:cs="Arial"/>
                <w:color w:val="auto"/>
                <w:sz w:val="22"/>
                <w:szCs w:val="22"/>
              </w:rPr>
              <w:t>1</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3C786D" w:rsidRDefault="004A1B9F" w:rsidP="00671561">
            <w:pPr>
              <w:pStyle w:val="text105pt"/>
              <w:spacing w:before="60" w:line="260" w:lineRule="exact"/>
            </w:pPr>
            <w:r w:rsidRPr="003C786D">
              <w:t>An adolescent of 17 years and above who requires referral to general adult mental health services has a ‘transition’ plan within their ICP.</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sz w:val="22"/>
                <w:szCs w:val="22"/>
              </w:rPr>
            </w:pPr>
          </w:p>
          <w:p w:rsidR="004A1B9F" w:rsidRPr="002B4FCE" w:rsidRDefault="004A1B9F" w:rsidP="008C4C67">
            <w:pPr>
              <w:rPr>
                <w:rFonts w:ascii="Arial" w:hAnsi="Arial" w:cs="Arial"/>
                <w:sz w:val="22"/>
                <w:szCs w:val="22"/>
              </w:rPr>
            </w:pPr>
          </w:p>
          <w:p w:rsidR="004A1B9F" w:rsidRPr="002B4FCE" w:rsidRDefault="004A1B9F" w:rsidP="008C4C67">
            <w:pPr>
              <w:rPr>
                <w:rFonts w:ascii="Arial" w:hAnsi="Arial" w:cs="Arial"/>
                <w:sz w:val="22"/>
                <w:szCs w:val="22"/>
              </w:rPr>
            </w:pPr>
          </w:p>
        </w:tc>
      </w:tr>
      <w:tr w:rsidR="004A1B9F" w:rsidRPr="002B4FCE" w:rsidTr="00110D72">
        <w:trPr>
          <w:trHeight w:val="850"/>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CD7F57" w:rsidRDefault="004A1B9F" w:rsidP="008C4C67">
            <w:pPr>
              <w:rPr>
                <w:rFonts w:ascii="Arial" w:hAnsi="Arial" w:cs="Arial"/>
                <w:color w:val="auto"/>
                <w:sz w:val="22"/>
                <w:szCs w:val="22"/>
              </w:rPr>
            </w:pPr>
            <w:r w:rsidRPr="00CD7F57">
              <w:rPr>
                <w:rFonts w:ascii="Arial" w:hAnsi="Arial" w:cs="Arial"/>
                <w:color w:val="auto"/>
                <w:sz w:val="22"/>
                <w:szCs w:val="22"/>
              </w:rPr>
              <w:t>2</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3C786D" w:rsidRDefault="004A1B9F" w:rsidP="00671561">
            <w:pPr>
              <w:pStyle w:val="text105pt"/>
              <w:spacing w:before="60" w:line="260" w:lineRule="exact"/>
            </w:pPr>
            <w:r w:rsidRPr="003C786D">
              <w:t xml:space="preserve">All young people who are 17 years of age and over are assessed to determine whether they require a transition plan out of the service. </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853"/>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CD7F57" w:rsidRDefault="004A1B9F" w:rsidP="008C4C67">
            <w:pPr>
              <w:rPr>
                <w:rFonts w:ascii="Arial" w:hAnsi="Arial" w:cs="Arial"/>
                <w:color w:val="auto"/>
                <w:sz w:val="22"/>
                <w:szCs w:val="22"/>
              </w:rPr>
            </w:pPr>
            <w:r>
              <w:rPr>
                <w:rFonts w:ascii="Arial" w:hAnsi="Arial" w:cs="Arial"/>
                <w:color w:val="auto"/>
                <w:sz w:val="22"/>
                <w:szCs w:val="22"/>
              </w:rPr>
              <w:t>3</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3C786D" w:rsidRDefault="004A1B9F" w:rsidP="00671561">
            <w:pPr>
              <w:pStyle w:val="text105pt"/>
              <w:spacing w:before="60" w:line="260" w:lineRule="exact"/>
            </w:pPr>
            <w:r w:rsidRPr="003C786D">
              <w:t xml:space="preserve">There is a joint working plan between CAMHS and Adult Mental Health when a case is transferring over. </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110D72">
        <w:trPr>
          <w:trHeight w:val="853"/>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r>
              <w:rPr>
                <w:rFonts w:ascii="Arial" w:hAnsi="Arial" w:cs="Arial"/>
                <w:color w:val="000000" w:themeColor="text1"/>
                <w:sz w:val="22"/>
                <w:szCs w:val="22"/>
              </w:rPr>
              <w:lastRenderedPageBreak/>
              <w:t>4</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3C786D" w:rsidRDefault="004A1B9F" w:rsidP="00671561">
            <w:pPr>
              <w:pStyle w:val="text105pt"/>
              <w:spacing w:before="60" w:line="260" w:lineRule="exact"/>
            </w:pPr>
            <w:r w:rsidRPr="003C786D">
              <w:t xml:space="preserve">Appropriate documentation has been shared with Adult Mental Health Services in accordance with the GDPR and Data Protection and with the consent of parent(s), if relevant. </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3C786D">
        <w:trPr>
          <w:trHeight w:val="1354"/>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r>
              <w:rPr>
                <w:rFonts w:ascii="Arial" w:hAnsi="Arial" w:cs="Arial"/>
                <w:color w:val="000000" w:themeColor="text1"/>
                <w:sz w:val="22"/>
                <w:szCs w:val="22"/>
              </w:rPr>
              <w:t>5</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3C786D" w:rsidRDefault="004A1B9F" w:rsidP="00A822B0">
            <w:pPr>
              <w:pStyle w:val="text105pt"/>
              <w:spacing w:before="60" w:line="240" w:lineRule="auto"/>
            </w:pPr>
            <w:r w:rsidRPr="003C786D">
              <w:t>Joint care review/handover meetings are organised by the CAMHS Inpatient Team with the key agencies/services who will be taking on the care of the adolescent once they move on from the Inpatient Unit.</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r w:rsidR="004A1B9F" w:rsidRPr="002B4FCE" w:rsidTr="003C786D">
        <w:trPr>
          <w:trHeight w:val="656"/>
        </w:trPr>
        <w:tc>
          <w:tcPr>
            <w:tcW w:w="2014"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color w:val="000000" w:themeColor="text1"/>
                <w:sz w:val="22"/>
                <w:szCs w:val="22"/>
              </w:rPr>
            </w:pPr>
            <w:r>
              <w:rPr>
                <w:rFonts w:ascii="Arial" w:hAnsi="Arial" w:cs="Arial"/>
                <w:color w:val="000000" w:themeColor="text1"/>
                <w:sz w:val="22"/>
                <w:szCs w:val="22"/>
              </w:rPr>
              <w:t>6</w:t>
            </w:r>
          </w:p>
        </w:tc>
        <w:tc>
          <w:tcPr>
            <w:tcW w:w="3402" w:type="dxa"/>
            <w:gridSpan w:val="2"/>
            <w:tcBorders>
              <w:top w:val="single" w:sz="4" w:space="0" w:color="B2B2B2"/>
              <w:left w:val="single" w:sz="4" w:space="0" w:color="B2B2B2"/>
              <w:bottom w:val="single" w:sz="4" w:space="0" w:color="B2B2B2"/>
              <w:right w:val="single" w:sz="4" w:space="0" w:color="B2B2B2"/>
            </w:tcBorders>
            <w:shd w:val="clear" w:color="auto" w:fill="auto"/>
          </w:tcPr>
          <w:p w:rsidR="004A1B9F" w:rsidRPr="003C786D" w:rsidRDefault="004A1B9F" w:rsidP="00A822B0">
            <w:pPr>
              <w:pStyle w:val="text105pt"/>
              <w:spacing w:before="60" w:line="240" w:lineRule="auto"/>
            </w:pPr>
            <w:r w:rsidRPr="003C786D">
              <w:t xml:space="preserve">CAMHS offer support for at least 3 months following transition to ensure continuity of care. </w:t>
            </w:r>
          </w:p>
        </w:tc>
        <w:tc>
          <w:tcPr>
            <w:tcW w:w="709"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56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927"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c>
          <w:tcPr>
            <w:tcW w:w="1871" w:type="dxa"/>
            <w:tcBorders>
              <w:top w:val="single" w:sz="4" w:space="0" w:color="B2B2B2"/>
              <w:left w:val="single" w:sz="4" w:space="0" w:color="B2B2B2"/>
              <w:bottom w:val="single" w:sz="4" w:space="0" w:color="B2B2B2"/>
              <w:right w:val="single" w:sz="4" w:space="0" w:color="B2B2B2"/>
            </w:tcBorders>
            <w:shd w:val="clear" w:color="auto" w:fill="auto"/>
          </w:tcPr>
          <w:p w:rsidR="004A1B9F" w:rsidRPr="002B4FCE" w:rsidRDefault="004A1B9F" w:rsidP="008C4C67">
            <w:pPr>
              <w:rPr>
                <w:rFonts w:ascii="Arial" w:hAnsi="Arial" w:cs="Arial"/>
                <w:b/>
                <w:color w:val="FFFFFF" w:themeColor="background1"/>
                <w:sz w:val="22"/>
                <w:szCs w:val="22"/>
              </w:rPr>
            </w:pPr>
          </w:p>
        </w:tc>
      </w:tr>
    </w:tbl>
    <w:p w:rsidR="00850447" w:rsidRPr="002623B6" w:rsidRDefault="00850447">
      <w:pPr>
        <w:tabs>
          <w:tab w:val="left" w:pos="1060"/>
        </w:tabs>
        <w:rPr>
          <w:rFonts w:ascii="Arial" w:hAnsi="Arial" w:cs="Arial"/>
          <w:sz w:val="22"/>
          <w:szCs w:val="22"/>
        </w:rPr>
      </w:pPr>
    </w:p>
    <w:sectPr w:rsidR="00850447" w:rsidRPr="002623B6" w:rsidSect="00702C90">
      <w:headerReference w:type="default" r:id="rId10"/>
      <w:footerReference w:type="default" r:id="rId11"/>
      <w:pgSz w:w="11900" w:h="16840"/>
      <w:pgMar w:top="1521" w:right="1440" w:bottom="7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0D" w:rsidRDefault="00E3400D" w:rsidP="002437EE">
      <w:r>
        <w:separator/>
      </w:r>
    </w:p>
  </w:endnote>
  <w:endnote w:type="continuationSeparator" w:id="0">
    <w:p w:rsidR="00E3400D" w:rsidRDefault="00E3400D" w:rsidP="0024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90" w:rsidRPr="00A75E97" w:rsidRDefault="00702C90" w:rsidP="00A75E97">
    <w:pPr>
      <w:pStyle w:val="Header"/>
      <w:ind w:left="-709"/>
      <w:jc w:val="center"/>
      <w:rPr>
        <w:rFonts w:ascii="Arial" w:hAnsi="Arial" w:cs="Arial"/>
        <w:b/>
        <w:color w:val="auto"/>
        <w:sz w:val="15"/>
        <w:szCs w:val="15"/>
        <w:u w:val="single"/>
        <w:lang w:val="en-US"/>
      </w:rPr>
    </w:pPr>
    <w:r w:rsidRPr="00A75E97">
      <w:rPr>
        <w:rFonts w:ascii="Arial" w:hAnsi="Arial" w:cs="Arial"/>
        <w:b/>
        <w:color w:val="auto"/>
        <w:sz w:val="15"/>
        <w:szCs w:val="15"/>
        <w:u w:val="single"/>
        <w:lang w:val="en-US"/>
      </w:rPr>
      <w:t>CONFIDENTIAL</w:t>
    </w:r>
  </w:p>
  <w:p w:rsidR="00702C90" w:rsidRPr="00A75E97" w:rsidRDefault="00702C90" w:rsidP="00A75E97">
    <w:pPr>
      <w:pStyle w:val="Header"/>
      <w:ind w:left="-709"/>
      <w:jc w:val="center"/>
      <w:rPr>
        <w:sz w:val="15"/>
        <w:szCs w:val="15"/>
      </w:rPr>
    </w:pPr>
    <w:r w:rsidRPr="00A75E97">
      <w:rPr>
        <w:rFonts w:ascii="Arial" w:hAnsi="Arial" w:cs="Arial"/>
        <w:b/>
        <w:color w:val="auto"/>
        <w:sz w:val="15"/>
        <w:szCs w:val="15"/>
      </w:rPr>
      <w:t>This report is strictly confidential and has been prepared solely for circulation among the recipients named herein.  It is not intended for release to third parties or to the patient themselves. The recipients are deemed to be aware of their obligations pursuant to the Data Protection Acts 1988-2003 and any regulations or enactments there under.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0D" w:rsidRDefault="00E3400D" w:rsidP="002437EE">
      <w:r>
        <w:separator/>
      </w:r>
    </w:p>
  </w:footnote>
  <w:footnote w:type="continuationSeparator" w:id="0">
    <w:p w:rsidR="00E3400D" w:rsidRDefault="00E3400D" w:rsidP="00243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90" w:rsidRDefault="004A1B9F" w:rsidP="001749C2">
    <w:pPr>
      <w:pStyle w:val="Header"/>
      <w:ind w:hanging="851"/>
    </w:pPr>
    <w:r>
      <w:rPr>
        <w:noProof/>
        <w:lang w:val="en-IE" w:eastAsia="en-IE"/>
      </w:rPr>
      <w:drawing>
        <wp:inline distT="0" distB="0" distL="0" distR="0">
          <wp:extent cx="6782637" cy="34214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communityCAMHS_banner_RED.png"/>
                  <pic:cNvPicPr/>
                </pic:nvPicPr>
                <pic:blipFill>
                  <a:blip r:embed="rId1">
                    <a:extLst>
                      <a:ext uri="{28A0092B-C50C-407E-A947-70E740481C1C}">
                        <a14:useLocalDpi xmlns:a14="http://schemas.microsoft.com/office/drawing/2010/main" val="0"/>
                      </a:ext>
                    </a:extLst>
                  </a:blip>
                  <a:stretch>
                    <a:fillRect/>
                  </a:stretch>
                </pic:blipFill>
                <pic:spPr>
                  <a:xfrm>
                    <a:off x="0" y="0"/>
                    <a:ext cx="7089636" cy="3576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2A3"/>
    <w:multiLevelType w:val="hybridMultilevel"/>
    <w:tmpl w:val="B202A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12619A"/>
    <w:multiLevelType w:val="hybridMultilevel"/>
    <w:tmpl w:val="1422D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1108FA"/>
    <w:multiLevelType w:val="hybridMultilevel"/>
    <w:tmpl w:val="1B2CB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F410EF"/>
    <w:multiLevelType w:val="hybridMultilevel"/>
    <w:tmpl w:val="CCCEA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9B466B"/>
    <w:multiLevelType w:val="hybridMultilevel"/>
    <w:tmpl w:val="FC644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C077B63"/>
    <w:multiLevelType w:val="hybridMultilevel"/>
    <w:tmpl w:val="9C6EC3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2084665"/>
    <w:multiLevelType w:val="hybridMultilevel"/>
    <w:tmpl w:val="C9C65722"/>
    <w:lvl w:ilvl="0" w:tplc="28DE2E2C">
      <w:start w:val="1"/>
      <w:numFmt w:val="bullet"/>
      <w:lvlText w:val=""/>
      <w:lvlJc w:val="left"/>
      <w:pPr>
        <w:ind w:left="720" w:hanging="360"/>
      </w:pPr>
      <w:rPr>
        <w:rFonts w:ascii="Symbol" w:hAnsi="Symbol" w:hint="default"/>
        <w:color w:val="59B5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4A0A42"/>
    <w:multiLevelType w:val="hybridMultilevel"/>
    <w:tmpl w:val="48FA1EEC"/>
    <w:lvl w:ilvl="0" w:tplc="C42EA2A6">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E522F0C"/>
    <w:multiLevelType w:val="hybridMultilevel"/>
    <w:tmpl w:val="14BA98AC"/>
    <w:lvl w:ilvl="0" w:tplc="854AF0E0">
      <w:start w:val="1"/>
      <w:numFmt w:val="bullet"/>
      <w:lvlText w:val=""/>
      <w:lvlJc w:val="left"/>
      <w:pPr>
        <w:ind w:left="360" w:hanging="360"/>
      </w:pPr>
      <w:rPr>
        <w:rFonts w:ascii="Symbol" w:hAnsi="Symbol" w:hint="default"/>
        <w:color w:val="F5CA55"/>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F323DA4"/>
    <w:multiLevelType w:val="hybridMultilevel"/>
    <w:tmpl w:val="07E2A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5F146E"/>
    <w:multiLevelType w:val="hybridMultilevel"/>
    <w:tmpl w:val="F000C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FA46A54"/>
    <w:multiLevelType w:val="hybridMultilevel"/>
    <w:tmpl w:val="EB409F14"/>
    <w:lvl w:ilvl="0" w:tplc="28DE2E2C">
      <w:start w:val="1"/>
      <w:numFmt w:val="bullet"/>
      <w:lvlText w:val=""/>
      <w:lvlJc w:val="left"/>
      <w:pPr>
        <w:ind w:left="360" w:hanging="360"/>
      </w:pPr>
      <w:rPr>
        <w:rFonts w:ascii="Symbol" w:hAnsi="Symbol" w:hint="default"/>
        <w:color w:val="59B5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62A16"/>
    <w:multiLevelType w:val="hybridMultilevel"/>
    <w:tmpl w:val="AB6CD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7976BDC"/>
    <w:multiLevelType w:val="hybridMultilevel"/>
    <w:tmpl w:val="5E7E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27513"/>
    <w:multiLevelType w:val="hybridMultilevel"/>
    <w:tmpl w:val="57E693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3F154810"/>
    <w:multiLevelType w:val="hybridMultilevel"/>
    <w:tmpl w:val="B7DABDBA"/>
    <w:lvl w:ilvl="0" w:tplc="28DE2E2C">
      <w:start w:val="1"/>
      <w:numFmt w:val="bullet"/>
      <w:lvlText w:val=""/>
      <w:lvlJc w:val="left"/>
      <w:pPr>
        <w:ind w:left="360" w:hanging="360"/>
      </w:pPr>
      <w:rPr>
        <w:rFonts w:ascii="Symbol" w:hAnsi="Symbol" w:hint="default"/>
        <w:color w:val="59B5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4B318E"/>
    <w:multiLevelType w:val="hybridMultilevel"/>
    <w:tmpl w:val="8FE0EE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1411A5C"/>
    <w:multiLevelType w:val="hybridMultilevel"/>
    <w:tmpl w:val="CB9213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46281CA3"/>
    <w:multiLevelType w:val="hybridMultilevel"/>
    <w:tmpl w:val="7BEC8A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6D773CB"/>
    <w:multiLevelType w:val="hybridMultilevel"/>
    <w:tmpl w:val="9ABCC1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6E74253"/>
    <w:multiLevelType w:val="hybridMultilevel"/>
    <w:tmpl w:val="61BE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A0A4E"/>
    <w:multiLevelType w:val="multilevel"/>
    <w:tmpl w:val="2A765972"/>
    <w:lvl w:ilvl="0">
      <w:start w:val="1"/>
      <w:numFmt w:val="lowerLetter"/>
      <w:lvlText w:val="(%1)"/>
      <w:lvlJc w:val="left"/>
      <w:pPr>
        <w:ind w:left="596" w:hanging="596"/>
      </w:pPr>
    </w:lvl>
    <w:lvl w:ilvl="1">
      <w:numFmt w:val="decimal"/>
      <w:lvlText w:val="%1.%2"/>
      <w:lvlJc w:val="left"/>
      <w:pPr>
        <w:ind w:left="697" w:hanging="596"/>
      </w:pPr>
      <w:rPr>
        <w:rFonts w:ascii="Trebuchet MS" w:eastAsia="Trebuchet MS" w:hAnsi="Trebuchet MS" w:cs="Trebuchet MS" w:hint="default"/>
        <w:b/>
        <w:bCs/>
        <w:color w:val="5EA1D7"/>
        <w:w w:val="90"/>
        <w:sz w:val="22"/>
        <w:szCs w:val="22"/>
      </w:rPr>
    </w:lvl>
    <w:lvl w:ilvl="2">
      <w:start w:val="1"/>
      <w:numFmt w:val="decimal"/>
      <w:lvlText w:val="%1.%2.%3"/>
      <w:lvlJc w:val="left"/>
      <w:pPr>
        <w:ind w:left="1588" w:hanging="681"/>
      </w:pPr>
      <w:rPr>
        <w:rFonts w:ascii="Trebuchet MS" w:eastAsia="Trebuchet MS" w:hAnsi="Trebuchet MS" w:cs="Trebuchet MS" w:hint="default"/>
        <w:b/>
        <w:bCs/>
        <w:color w:val="5EA1D7"/>
        <w:spacing w:val="-5"/>
        <w:w w:val="80"/>
        <w:sz w:val="22"/>
        <w:szCs w:val="22"/>
      </w:rPr>
    </w:lvl>
    <w:lvl w:ilvl="3">
      <w:numFmt w:val="bullet"/>
      <w:lvlText w:val="•"/>
      <w:lvlJc w:val="left"/>
      <w:pPr>
        <w:ind w:left="2346" w:hanging="681"/>
      </w:pPr>
    </w:lvl>
    <w:lvl w:ilvl="4">
      <w:numFmt w:val="bullet"/>
      <w:lvlText w:val="•"/>
      <w:lvlJc w:val="left"/>
      <w:pPr>
        <w:ind w:left="3102" w:hanging="681"/>
      </w:pPr>
    </w:lvl>
    <w:lvl w:ilvl="5">
      <w:numFmt w:val="bullet"/>
      <w:lvlText w:val="•"/>
      <w:lvlJc w:val="left"/>
      <w:pPr>
        <w:ind w:left="3858" w:hanging="681"/>
      </w:pPr>
    </w:lvl>
    <w:lvl w:ilvl="6">
      <w:numFmt w:val="bullet"/>
      <w:lvlText w:val="•"/>
      <w:lvlJc w:val="left"/>
      <w:pPr>
        <w:ind w:left="4615" w:hanging="681"/>
      </w:pPr>
    </w:lvl>
    <w:lvl w:ilvl="7">
      <w:numFmt w:val="bullet"/>
      <w:lvlText w:val="•"/>
      <w:lvlJc w:val="left"/>
      <w:pPr>
        <w:ind w:left="5371" w:hanging="681"/>
      </w:pPr>
    </w:lvl>
    <w:lvl w:ilvl="8">
      <w:numFmt w:val="bullet"/>
      <w:lvlText w:val="•"/>
      <w:lvlJc w:val="left"/>
      <w:pPr>
        <w:ind w:left="6127" w:hanging="681"/>
      </w:pPr>
    </w:lvl>
  </w:abstractNum>
  <w:abstractNum w:abstractNumId="22">
    <w:nsid w:val="4D336E5F"/>
    <w:multiLevelType w:val="hybridMultilevel"/>
    <w:tmpl w:val="CD56D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DDC3676"/>
    <w:multiLevelType w:val="hybridMultilevel"/>
    <w:tmpl w:val="AC664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E514C61"/>
    <w:multiLevelType w:val="hybridMultilevel"/>
    <w:tmpl w:val="E9261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EF14741"/>
    <w:multiLevelType w:val="hybridMultilevel"/>
    <w:tmpl w:val="BD202552"/>
    <w:lvl w:ilvl="0" w:tplc="2D906AB8">
      <w:start w:val="1"/>
      <w:numFmt w:val="bullet"/>
      <w:pStyle w:val="bulletred"/>
      <w:lvlText w:val=""/>
      <w:lvlJc w:val="left"/>
      <w:pPr>
        <w:ind w:left="2345" w:hanging="360"/>
      </w:pPr>
      <w:rPr>
        <w:rFonts w:ascii="Symbol" w:hAnsi="Symbol" w:hint="default"/>
        <w:color w:val="E2716E"/>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53372465"/>
    <w:multiLevelType w:val="hybridMultilevel"/>
    <w:tmpl w:val="CE02C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7D26934"/>
    <w:multiLevelType w:val="hybridMultilevel"/>
    <w:tmpl w:val="77BE4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5327B28"/>
    <w:multiLevelType w:val="hybridMultilevel"/>
    <w:tmpl w:val="F8628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95000C7"/>
    <w:multiLevelType w:val="hybridMultilevel"/>
    <w:tmpl w:val="1532708E"/>
    <w:lvl w:ilvl="0" w:tplc="28DE2E2C">
      <w:start w:val="1"/>
      <w:numFmt w:val="bullet"/>
      <w:lvlText w:val=""/>
      <w:lvlJc w:val="left"/>
      <w:pPr>
        <w:ind w:left="360" w:hanging="360"/>
      </w:pPr>
      <w:rPr>
        <w:rFonts w:ascii="Symbol" w:hAnsi="Symbol" w:hint="default"/>
        <w:color w:val="59B59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6B020B6F"/>
    <w:multiLevelType w:val="hybridMultilevel"/>
    <w:tmpl w:val="BEE015B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1">
    <w:nsid w:val="756D1E2D"/>
    <w:multiLevelType w:val="hybridMultilevel"/>
    <w:tmpl w:val="AC62B57E"/>
    <w:lvl w:ilvl="0" w:tplc="18090001">
      <w:start w:val="1"/>
      <w:numFmt w:val="bullet"/>
      <w:lvlText w:val=""/>
      <w:lvlJc w:val="left"/>
      <w:pPr>
        <w:ind w:left="782" w:hanging="360"/>
      </w:pPr>
      <w:rPr>
        <w:rFonts w:ascii="Symbol" w:hAnsi="Symbol" w:hint="default"/>
      </w:rPr>
    </w:lvl>
    <w:lvl w:ilvl="1" w:tplc="18090003" w:tentative="1">
      <w:start w:val="1"/>
      <w:numFmt w:val="bullet"/>
      <w:lvlText w:val="o"/>
      <w:lvlJc w:val="left"/>
      <w:pPr>
        <w:ind w:left="1502" w:hanging="360"/>
      </w:pPr>
      <w:rPr>
        <w:rFonts w:ascii="Courier New" w:hAnsi="Courier New" w:cs="Courier New" w:hint="default"/>
      </w:rPr>
    </w:lvl>
    <w:lvl w:ilvl="2" w:tplc="18090005" w:tentative="1">
      <w:start w:val="1"/>
      <w:numFmt w:val="bullet"/>
      <w:lvlText w:val=""/>
      <w:lvlJc w:val="left"/>
      <w:pPr>
        <w:ind w:left="2222" w:hanging="360"/>
      </w:pPr>
      <w:rPr>
        <w:rFonts w:ascii="Wingdings" w:hAnsi="Wingdings" w:hint="default"/>
      </w:rPr>
    </w:lvl>
    <w:lvl w:ilvl="3" w:tplc="18090001" w:tentative="1">
      <w:start w:val="1"/>
      <w:numFmt w:val="bullet"/>
      <w:lvlText w:val=""/>
      <w:lvlJc w:val="left"/>
      <w:pPr>
        <w:ind w:left="2942" w:hanging="360"/>
      </w:pPr>
      <w:rPr>
        <w:rFonts w:ascii="Symbol" w:hAnsi="Symbol" w:hint="default"/>
      </w:rPr>
    </w:lvl>
    <w:lvl w:ilvl="4" w:tplc="18090003" w:tentative="1">
      <w:start w:val="1"/>
      <w:numFmt w:val="bullet"/>
      <w:lvlText w:val="o"/>
      <w:lvlJc w:val="left"/>
      <w:pPr>
        <w:ind w:left="3662" w:hanging="360"/>
      </w:pPr>
      <w:rPr>
        <w:rFonts w:ascii="Courier New" w:hAnsi="Courier New" w:cs="Courier New" w:hint="default"/>
      </w:rPr>
    </w:lvl>
    <w:lvl w:ilvl="5" w:tplc="18090005" w:tentative="1">
      <w:start w:val="1"/>
      <w:numFmt w:val="bullet"/>
      <w:lvlText w:val=""/>
      <w:lvlJc w:val="left"/>
      <w:pPr>
        <w:ind w:left="4382" w:hanging="360"/>
      </w:pPr>
      <w:rPr>
        <w:rFonts w:ascii="Wingdings" w:hAnsi="Wingdings" w:hint="default"/>
      </w:rPr>
    </w:lvl>
    <w:lvl w:ilvl="6" w:tplc="18090001" w:tentative="1">
      <w:start w:val="1"/>
      <w:numFmt w:val="bullet"/>
      <w:lvlText w:val=""/>
      <w:lvlJc w:val="left"/>
      <w:pPr>
        <w:ind w:left="5102" w:hanging="360"/>
      </w:pPr>
      <w:rPr>
        <w:rFonts w:ascii="Symbol" w:hAnsi="Symbol" w:hint="default"/>
      </w:rPr>
    </w:lvl>
    <w:lvl w:ilvl="7" w:tplc="18090003" w:tentative="1">
      <w:start w:val="1"/>
      <w:numFmt w:val="bullet"/>
      <w:lvlText w:val="o"/>
      <w:lvlJc w:val="left"/>
      <w:pPr>
        <w:ind w:left="5822" w:hanging="360"/>
      </w:pPr>
      <w:rPr>
        <w:rFonts w:ascii="Courier New" w:hAnsi="Courier New" w:cs="Courier New" w:hint="default"/>
      </w:rPr>
    </w:lvl>
    <w:lvl w:ilvl="8" w:tplc="18090005" w:tentative="1">
      <w:start w:val="1"/>
      <w:numFmt w:val="bullet"/>
      <w:lvlText w:val=""/>
      <w:lvlJc w:val="left"/>
      <w:pPr>
        <w:ind w:left="6542" w:hanging="360"/>
      </w:pPr>
      <w:rPr>
        <w:rFonts w:ascii="Wingdings" w:hAnsi="Wingdings" w:hint="default"/>
      </w:rPr>
    </w:lvl>
  </w:abstractNum>
  <w:num w:numId="1">
    <w:abstractNumId w:val="7"/>
  </w:num>
  <w:num w:numId="2">
    <w:abstractNumId w:val="9"/>
  </w:num>
  <w:num w:numId="3">
    <w:abstractNumId w:val="17"/>
  </w:num>
  <w:num w:numId="4">
    <w:abstractNumId w:val="20"/>
  </w:num>
  <w:num w:numId="5">
    <w:abstractNumId w:val="22"/>
  </w:num>
  <w:num w:numId="6">
    <w:abstractNumId w:val="13"/>
  </w:num>
  <w:num w:numId="7">
    <w:abstractNumId w:val="21"/>
    <w:lvlOverride w:ilvl="0">
      <w:startOverride w:val="1"/>
    </w:lvlOverride>
    <w:lvlOverride w:ilvl="1"/>
    <w:lvlOverride w:ilvl="2">
      <w:startOverride w:val="1"/>
    </w:lvlOverride>
    <w:lvlOverride w:ilvl="3"/>
    <w:lvlOverride w:ilvl="4"/>
    <w:lvlOverride w:ilvl="5"/>
    <w:lvlOverride w:ilvl="6"/>
    <w:lvlOverride w:ilvl="7"/>
    <w:lvlOverride w:ilvl="8"/>
  </w:num>
  <w:num w:numId="8">
    <w:abstractNumId w:val="31"/>
  </w:num>
  <w:num w:numId="9">
    <w:abstractNumId w:val="28"/>
  </w:num>
  <w:num w:numId="10">
    <w:abstractNumId w:val="24"/>
  </w:num>
  <w:num w:numId="11">
    <w:abstractNumId w:val="23"/>
  </w:num>
  <w:num w:numId="12">
    <w:abstractNumId w:val="3"/>
  </w:num>
  <w:num w:numId="13">
    <w:abstractNumId w:val="4"/>
  </w:num>
  <w:num w:numId="14">
    <w:abstractNumId w:val="18"/>
  </w:num>
  <w:num w:numId="15">
    <w:abstractNumId w:val="1"/>
  </w:num>
  <w:num w:numId="16">
    <w:abstractNumId w:val="0"/>
  </w:num>
  <w:num w:numId="17">
    <w:abstractNumId w:val="2"/>
  </w:num>
  <w:num w:numId="18">
    <w:abstractNumId w:val="19"/>
  </w:num>
  <w:num w:numId="19">
    <w:abstractNumId w:val="26"/>
  </w:num>
  <w:num w:numId="20">
    <w:abstractNumId w:val="5"/>
  </w:num>
  <w:num w:numId="21">
    <w:abstractNumId w:val="30"/>
  </w:num>
  <w:num w:numId="22">
    <w:abstractNumId w:val="8"/>
  </w:num>
  <w:num w:numId="23">
    <w:abstractNumId w:val="29"/>
  </w:num>
  <w:num w:numId="24">
    <w:abstractNumId w:val="15"/>
  </w:num>
  <w:num w:numId="25">
    <w:abstractNumId w:val="11"/>
  </w:num>
  <w:num w:numId="26">
    <w:abstractNumId w:val="6"/>
  </w:num>
  <w:num w:numId="27">
    <w:abstractNumId w:val="10"/>
  </w:num>
  <w:num w:numId="28">
    <w:abstractNumId w:val="16"/>
  </w:num>
  <w:num w:numId="29">
    <w:abstractNumId w:val="27"/>
  </w:num>
  <w:num w:numId="30">
    <w:abstractNumId w:val="12"/>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EE"/>
    <w:rsid w:val="0001266E"/>
    <w:rsid w:val="00012C3A"/>
    <w:rsid w:val="00030DAB"/>
    <w:rsid w:val="00054349"/>
    <w:rsid w:val="00054D38"/>
    <w:rsid w:val="000B6E39"/>
    <w:rsid w:val="000B7B5D"/>
    <w:rsid w:val="000D0E24"/>
    <w:rsid w:val="000E0FF4"/>
    <w:rsid w:val="000E2E5A"/>
    <w:rsid w:val="000F1165"/>
    <w:rsid w:val="00102829"/>
    <w:rsid w:val="00110D72"/>
    <w:rsid w:val="00113A13"/>
    <w:rsid w:val="0012224B"/>
    <w:rsid w:val="00134102"/>
    <w:rsid w:val="00142B9E"/>
    <w:rsid w:val="001438D6"/>
    <w:rsid w:val="00151500"/>
    <w:rsid w:val="001749C2"/>
    <w:rsid w:val="001B1BDF"/>
    <w:rsid w:val="001C589B"/>
    <w:rsid w:val="001D5D31"/>
    <w:rsid w:val="001D5ED7"/>
    <w:rsid w:val="001D73A0"/>
    <w:rsid w:val="00200F0B"/>
    <w:rsid w:val="002437EE"/>
    <w:rsid w:val="00245CCC"/>
    <w:rsid w:val="002623B6"/>
    <w:rsid w:val="00296298"/>
    <w:rsid w:val="002B71ED"/>
    <w:rsid w:val="002C2126"/>
    <w:rsid w:val="002D4389"/>
    <w:rsid w:val="00301120"/>
    <w:rsid w:val="00316EED"/>
    <w:rsid w:val="00323529"/>
    <w:rsid w:val="00330502"/>
    <w:rsid w:val="003356F2"/>
    <w:rsid w:val="003570B9"/>
    <w:rsid w:val="0038457B"/>
    <w:rsid w:val="003926ED"/>
    <w:rsid w:val="003A786D"/>
    <w:rsid w:val="003B7164"/>
    <w:rsid w:val="003C73AD"/>
    <w:rsid w:val="003C786D"/>
    <w:rsid w:val="003D043D"/>
    <w:rsid w:val="003F70CC"/>
    <w:rsid w:val="00400688"/>
    <w:rsid w:val="00420935"/>
    <w:rsid w:val="004314B9"/>
    <w:rsid w:val="00436645"/>
    <w:rsid w:val="00442212"/>
    <w:rsid w:val="00446913"/>
    <w:rsid w:val="00461ADD"/>
    <w:rsid w:val="004661D7"/>
    <w:rsid w:val="00487CEA"/>
    <w:rsid w:val="00490274"/>
    <w:rsid w:val="00490895"/>
    <w:rsid w:val="00495A77"/>
    <w:rsid w:val="00497F75"/>
    <w:rsid w:val="004A1B9F"/>
    <w:rsid w:val="004C0A6E"/>
    <w:rsid w:val="004D1998"/>
    <w:rsid w:val="00505EF6"/>
    <w:rsid w:val="00511340"/>
    <w:rsid w:val="00515878"/>
    <w:rsid w:val="00516928"/>
    <w:rsid w:val="0054440A"/>
    <w:rsid w:val="00562876"/>
    <w:rsid w:val="0056320A"/>
    <w:rsid w:val="00571EA9"/>
    <w:rsid w:val="00586BCE"/>
    <w:rsid w:val="00590498"/>
    <w:rsid w:val="005B29DC"/>
    <w:rsid w:val="005B36B2"/>
    <w:rsid w:val="005D2624"/>
    <w:rsid w:val="006009E0"/>
    <w:rsid w:val="0060585B"/>
    <w:rsid w:val="00611D45"/>
    <w:rsid w:val="00642D0B"/>
    <w:rsid w:val="0066134A"/>
    <w:rsid w:val="00665CAE"/>
    <w:rsid w:val="00671561"/>
    <w:rsid w:val="006D152A"/>
    <w:rsid w:val="006F1095"/>
    <w:rsid w:val="00702C90"/>
    <w:rsid w:val="00723144"/>
    <w:rsid w:val="0073461A"/>
    <w:rsid w:val="0075349B"/>
    <w:rsid w:val="007A6E3E"/>
    <w:rsid w:val="007E06A2"/>
    <w:rsid w:val="007E6CDC"/>
    <w:rsid w:val="007F1283"/>
    <w:rsid w:val="00850447"/>
    <w:rsid w:val="00867AA9"/>
    <w:rsid w:val="00876678"/>
    <w:rsid w:val="008D2584"/>
    <w:rsid w:val="00904B0F"/>
    <w:rsid w:val="0093685A"/>
    <w:rsid w:val="00937E93"/>
    <w:rsid w:val="00945CF4"/>
    <w:rsid w:val="00950FB4"/>
    <w:rsid w:val="0096226E"/>
    <w:rsid w:val="009C6B0D"/>
    <w:rsid w:val="009D4DD5"/>
    <w:rsid w:val="009E50B5"/>
    <w:rsid w:val="009F6ADC"/>
    <w:rsid w:val="00A052D9"/>
    <w:rsid w:val="00A16F2A"/>
    <w:rsid w:val="00A75E97"/>
    <w:rsid w:val="00A822B0"/>
    <w:rsid w:val="00AC4B6B"/>
    <w:rsid w:val="00AE672D"/>
    <w:rsid w:val="00AE6F83"/>
    <w:rsid w:val="00B054E7"/>
    <w:rsid w:val="00B3121C"/>
    <w:rsid w:val="00B5742C"/>
    <w:rsid w:val="00B6464F"/>
    <w:rsid w:val="00B67531"/>
    <w:rsid w:val="00BB497F"/>
    <w:rsid w:val="00BC1E82"/>
    <w:rsid w:val="00BF38E9"/>
    <w:rsid w:val="00C158A3"/>
    <w:rsid w:val="00C2057A"/>
    <w:rsid w:val="00C56ABF"/>
    <w:rsid w:val="00C72F3C"/>
    <w:rsid w:val="00C77E11"/>
    <w:rsid w:val="00CA26C7"/>
    <w:rsid w:val="00CB150F"/>
    <w:rsid w:val="00CB2893"/>
    <w:rsid w:val="00CD51E0"/>
    <w:rsid w:val="00CE007F"/>
    <w:rsid w:val="00D164E0"/>
    <w:rsid w:val="00D363FB"/>
    <w:rsid w:val="00D44A39"/>
    <w:rsid w:val="00D55EBA"/>
    <w:rsid w:val="00D5611E"/>
    <w:rsid w:val="00D80344"/>
    <w:rsid w:val="00D82523"/>
    <w:rsid w:val="00D93304"/>
    <w:rsid w:val="00DE09E6"/>
    <w:rsid w:val="00E3400D"/>
    <w:rsid w:val="00E55645"/>
    <w:rsid w:val="00EA09D2"/>
    <w:rsid w:val="00EA6703"/>
    <w:rsid w:val="00EE03CE"/>
    <w:rsid w:val="00EE0D52"/>
    <w:rsid w:val="00EE77FD"/>
    <w:rsid w:val="00EF489C"/>
    <w:rsid w:val="00F07452"/>
    <w:rsid w:val="00F221D8"/>
    <w:rsid w:val="00F83FEF"/>
    <w:rsid w:val="00F85D11"/>
    <w:rsid w:val="00F90196"/>
    <w:rsid w:val="00FA7A12"/>
    <w:rsid w:val="00FC6D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DC"/>
    <w:rPr>
      <w:rFonts w:ascii="Times New Roman" w:eastAsia="Times New Roman" w:hAnsi="Times New Roman" w:cs="Times New Roman"/>
      <w:color w:val="000000"/>
      <w:kern w:val="28"/>
      <w:sz w:val="20"/>
      <w:szCs w:val="20"/>
      <w:lang w:val="en-GB" w:eastAsia="en-GB"/>
    </w:rPr>
  </w:style>
  <w:style w:type="paragraph" w:styleId="Heading3">
    <w:name w:val="heading 3"/>
    <w:basedOn w:val="Normal"/>
    <w:next w:val="Normal"/>
    <w:link w:val="Heading3Char"/>
    <w:uiPriority w:val="9"/>
    <w:unhideWhenUsed/>
    <w:qFormat/>
    <w:rsid w:val="00A822B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 w:type="paragraph" w:styleId="ListParagraph">
    <w:name w:val="List Paragraph"/>
    <w:basedOn w:val="Normal"/>
    <w:qFormat/>
    <w:rsid w:val="00511340"/>
    <w:pPr>
      <w:spacing w:after="200" w:line="276" w:lineRule="auto"/>
      <w:ind w:left="720"/>
      <w:contextualSpacing/>
    </w:pPr>
    <w:rPr>
      <w:rFonts w:asciiTheme="minorHAnsi" w:eastAsiaTheme="minorHAnsi" w:hAnsiTheme="minorHAnsi" w:cstheme="minorBidi"/>
      <w:color w:val="auto"/>
      <w:kern w:val="0"/>
      <w:sz w:val="22"/>
      <w:szCs w:val="22"/>
      <w:lang w:val="en-IE" w:eastAsia="en-US"/>
    </w:rPr>
  </w:style>
  <w:style w:type="paragraph" w:styleId="PlainText">
    <w:name w:val="Plain Text"/>
    <w:basedOn w:val="Normal"/>
    <w:link w:val="PlainTextChar"/>
    <w:uiPriority w:val="99"/>
    <w:unhideWhenUsed/>
    <w:rsid w:val="00C72F3C"/>
    <w:rPr>
      <w:rFonts w:ascii="Consolas" w:eastAsia="Calibri" w:hAnsi="Consolas"/>
      <w:color w:val="auto"/>
      <w:kern w:val="0"/>
      <w:sz w:val="21"/>
      <w:szCs w:val="21"/>
    </w:rPr>
  </w:style>
  <w:style w:type="character" w:customStyle="1" w:styleId="PlainTextChar">
    <w:name w:val="Plain Text Char"/>
    <w:basedOn w:val="DefaultParagraphFont"/>
    <w:link w:val="PlainText"/>
    <w:uiPriority w:val="99"/>
    <w:rsid w:val="00C72F3C"/>
    <w:rPr>
      <w:rFonts w:ascii="Consolas" w:eastAsia="Calibri" w:hAnsi="Consolas" w:cs="Times New Roman"/>
      <w:sz w:val="21"/>
      <w:szCs w:val="21"/>
      <w:lang w:val="en-GB" w:eastAsia="en-GB"/>
    </w:rPr>
  </w:style>
  <w:style w:type="character" w:styleId="CommentReference">
    <w:name w:val="annotation reference"/>
    <w:basedOn w:val="DefaultParagraphFont"/>
    <w:uiPriority w:val="99"/>
    <w:semiHidden/>
    <w:unhideWhenUsed/>
    <w:rsid w:val="002C2126"/>
    <w:rPr>
      <w:sz w:val="16"/>
      <w:szCs w:val="16"/>
    </w:rPr>
  </w:style>
  <w:style w:type="paragraph" w:styleId="CommentText">
    <w:name w:val="annotation text"/>
    <w:basedOn w:val="Normal"/>
    <w:link w:val="CommentTextChar"/>
    <w:uiPriority w:val="99"/>
    <w:semiHidden/>
    <w:unhideWhenUsed/>
    <w:rsid w:val="002C2126"/>
  </w:style>
  <w:style w:type="character" w:customStyle="1" w:styleId="CommentTextChar">
    <w:name w:val="Comment Text Char"/>
    <w:basedOn w:val="DefaultParagraphFont"/>
    <w:link w:val="CommentText"/>
    <w:uiPriority w:val="99"/>
    <w:semiHidden/>
    <w:rsid w:val="002C2126"/>
    <w:rPr>
      <w:rFonts w:ascii="Times New Roman" w:eastAsia="Times New Roman" w:hAnsi="Times New Roman" w:cs="Times New Roman"/>
      <w:color w:val="000000"/>
      <w:kern w:val="28"/>
      <w:sz w:val="20"/>
      <w:szCs w:val="20"/>
      <w:lang w:val="en-GB" w:eastAsia="en-GB"/>
    </w:rPr>
  </w:style>
  <w:style w:type="paragraph" w:styleId="CommentSubject">
    <w:name w:val="annotation subject"/>
    <w:basedOn w:val="CommentText"/>
    <w:next w:val="CommentText"/>
    <w:link w:val="CommentSubjectChar"/>
    <w:uiPriority w:val="99"/>
    <w:semiHidden/>
    <w:unhideWhenUsed/>
    <w:rsid w:val="002C2126"/>
    <w:rPr>
      <w:b/>
      <w:bCs/>
    </w:rPr>
  </w:style>
  <w:style w:type="character" w:customStyle="1" w:styleId="CommentSubjectChar">
    <w:name w:val="Comment Subject Char"/>
    <w:basedOn w:val="CommentTextChar"/>
    <w:link w:val="CommentSubject"/>
    <w:uiPriority w:val="99"/>
    <w:semiHidden/>
    <w:rsid w:val="002C2126"/>
    <w:rPr>
      <w:rFonts w:ascii="Times New Roman" w:eastAsia="Times New Roman" w:hAnsi="Times New Roman" w:cs="Times New Roman"/>
      <w:b/>
      <w:bCs/>
      <w:color w:val="000000"/>
      <w:kern w:val="28"/>
      <w:sz w:val="20"/>
      <w:szCs w:val="20"/>
      <w:lang w:val="en-GB" w:eastAsia="en-GB"/>
    </w:rPr>
  </w:style>
  <w:style w:type="paragraph" w:customStyle="1" w:styleId="bulletred">
    <w:name w:val="bullet_red"/>
    <w:basedOn w:val="ListParagraph"/>
    <w:qFormat/>
    <w:rsid w:val="00054349"/>
    <w:pPr>
      <w:numPr>
        <w:numId w:val="32"/>
      </w:numPr>
      <w:tabs>
        <w:tab w:val="left" w:pos="1134"/>
      </w:tabs>
      <w:spacing w:after="0" w:line="220" w:lineRule="exact"/>
      <w:ind w:left="210" w:hanging="170"/>
    </w:pPr>
    <w:rPr>
      <w:rFonts w:ascii="Arial" w:hAnsi="Arial" w:cs="Arial"/>
      <w:sz w:val="21"/>
      <w:szCs w:val="21"/>
    </w:rPr>
  </w:style>
  <w:style w:type="paragraph" w:customStyle="1" w:styleId="text105pt">
    <w:name w:val="text_10.5pt"/>
    <w:basedOn w:val="Normal"/>
    <w:qFormat/>
    <w:rsid w:val="00054349"/>
    <w:pPr>
      <w:spacing w:after="60" w:line="220" w:lineRule="exact"/>
    </w:pPr>
    <w:rPr>
      <w:rFonts w:ascii="Arial" w:hAnsi="Arial" w:cs="Arial"/>
      <w:sz w:val="21"/>
      <w:szCs w:val="21"/>
    </w:rPr>
  </w:style>
  <w:style w:type="character" w:customStyle="1" w:styleId="Heading3Char">
    <w:name w:val="Heading 3 Char"/>
    <w:basedOn w:val="DefaultParagraphFont"/>
    <w:link w:val="Heading3"/>
    <w:uiPriority w:val="9"/>
    <w:rsid w:val="00A822B0"/>
    <w:rPr>
      <w:rFonts w:asciiTheme="majorHAnsi" w:eastAsiaTheme="majorEastAsia" w:hAnsiTheme="majorHAnsi" w:cstheme="majorBidi"/>
      <w:color w:val="1F3763" w:themeColor="accent1" w:themeShade="7F"/>
      <w:kern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DC"/>
    <w:rPr>
      <w:rFonts w:ascii="Times New Roman" w:eastAsia="Times New Roman" w:hAnsi="Times New Roman" w:cs="Times New Roman"/>
      <w:color w:val="000000"/>
      <w:kern w:val="28"/>
      <w:sz w:val="20"/>
      <w:szCs w:val="20"/>
      <w:lang w:val="en-GB" w:eastAsia="en-GB"/>
    </w:rPr>
  </w:style>
  <w:style w:type="paragraph" w:styleId="Heading3">
    <w:name w:val="heading 3"/>
    <w:basedOn w:val="Normal"/>
    <w:next w:val="Normal"/>
    <w:link w:val="Heading3Char"/>
    <w:uiPriority w:val="9"/>
    <w:unhideWhenUsed/>
    <w:qFormat/>
    <w:rsid w:val="00A822B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 w:type="paragraph" w:styleId="ListParagraph">
    <w:name w:val="List Paragraph"/>
    <w:basedOn w:val="Normal"/>
    <w:qFormat/>
    <w:rsid w:val="00511340"/>
    <w:pPr>
      <w:spacing w:after="200" w:line="276" w:lineRule="auto"/>
      <w:ind w:left="720"/>
      <w:contextualSpacing/>
    </w:pPr>
    <w:rPr>
      <w:rFonts w:asciiTheme="minorHAnsi" w:eastAsiaTheme="minorHAnsi" w:hAnsiTheme="minorHAnsi" w:cstheme="minorBidi"/>
      <w:color w:val="auto"/>
      <w:kern w:val="0"/>
      <w:sz w:val="22"/>
      <w:szCs w:val="22"/>
      <w:lang w:val="en-IE" w:eastAsia="en-US"/>
    </w:rPr>
  </w:style>
  <w:style w:type="paragraph" w:styleId="PlainText">
    <w:name w:val="Plain Text"/>
    <w:basedOn w:val="Normal"/>
    <w:link w:val="PlainTextChar"/>
    <w:uiPriority w:val="99"/>
    <w:unhideWhenUsed/>
    <w:rsid w:val="00C72F3C"/>
    <w:rPr>
      <w:rFonts w:ascii="Consolas" w:eastAsia="Calibri" w:hAnsi="Consolas"/>
      <w:color w:val="auto"/>
      <w:kern w:val="0"/>
      <w:sz w:val="21"/>
      <w:szCs w:val="21"/>
    </w:rPr>
  </w:style>
  <w:style w:type="character" w:customStyle="1" w:styleId="PlainTextChar">
    <w:name w:val="Plain Text Char"/>
    <w:basedOn w:val="DefaultParagraphFont"/>
    <w:link w:val="PlainText"/>
    <w:uiPriority w:val="99"/>
    <w:rsid w:val="00C72F3C"/>
    <w:rPr>
      <w:rFonts w:ascii="Consolas" w:eastAsia="Calibri" w:hAnsi="Consolas" w:cs="Times New Roman"/>
      <w:sz w:val="21"/>
      <w:szCs w:val="21"/>
      <w:lang w:val="en-GB" w:eastAsia="en-GB"/>
    </w:rPr>
  </w:style>
  <w:style w:type="character" w:styleId="CommentReference">
    <w:name w:val="annotation reference"/>
    <w:basedOn w:val="DefaultParagraphFont"/>
    <w:uiPriority w:val="99"/>
    <w:semiHidden/>
    <w:unhideWhenUsed/>
    <w:rsid w:val="002C2126"/>
    <w:rPr>
      <w:sz w:val="16"/>
      <w:szCs w:val="16"/>
    </w:rPr>
  </w:style>
  <w:style w:type="paragraph" w:styleId="CommentText">
    <w:name w:val="annotation text"/>
    <w:basedOn w:val="Normal"/>
    <w:link w:val="CommentTextChar"/>
    <w:uiPriority w:val="99"/>
    <w:semiHidden/>
    <w:unhideWhenUsed/>
    <w:rsid w:val="002C2126"/>
  </w:style>
  <w:style w:type="character" w:customStyle="1" w:styleId="CommentTextChar">
    <w:name w:val="Comment Text Char"/>
    <w:basedOn w:val="DefaultParagraphFont"/>
    <w:link w:val="CommentText"/>
    <w:uiPriority w:val="99"/>
    <w:semiHidden/>
    <w:rsid w:val="002C2126"/>
    <w:rPr>
      <w:rFonts w:ascii="Times New Roman" w:eastAsia="Times New Roman" w:hAnsi="Times New Roman" w:cs="Times New Roman"/>
      <w:color w:val="000000"/>
      <w:kern w:val="28"/>
      <w:sz w:val="20"/>
      <w:szCs w:val="20"/>
      <w:lang w:val="en-GB" w:eastAsia="en-GB"/>
    </w:rPr>
  </w:style>
  <w:style w:type="paragraph" w:styleId="CommentSubject">
    <w:name w:val="annotation subject"/>
    <w:basedOn w:val="CommentText"/>
    <w:next w:val="CommentText"/>
    <w:link w:val="CommentSubjectChar"/>
    <w:uiPriority w:val="99"/>
    <w:semiHidden/>
    <w:unhideWhenUsed/>
    <w:rsid w:val="002C2126"/>
    <w:rPr>
      <w:b/>
      <w:bCs/>
    </w:rPr>
  </w:style>
  <w:style w:type="character" w:customStyle="1" w:styleId="CommentSubjectChar">
    <w:name w:val="Comment Subject Char"/>
    <w:basedOn w:val="CommentTextChar"/>
    <w:link w:val="CommentSubject"/>
    <w:uiPriority w:val="99"/>
    <w:semiHidden/>
    <w:rsid w:val="002C2126"/>
    <w:rPr>
      <w:rFonts w:ascii="Times New Roman" w:eastAsia="Times New Roman" w:hAnsi="Times New Roman" w:cs="Times New Roman"/>
      <w:b/>
      <w:bCs/>
      <w:color w:val="000000"/>
      <w:kern w:val="28"/>
      <w:sz w:val="20"/>
      <w:szCs w:val="20"/>
      <w:lang w:val="en-GB" w:eastAsia="en-GB"/>
    </w:rPr>
  </w:style>
  <w:style w:type="paragraph" w:customStyle="1" w:styleId="bulletred">
    <w:name w:val="bullet_red"/>
    <w:basedOn w:val="ListParagraph"/>
    <w:qFormat/>
    <w:rsid w:val="00054349"/>
    <w:pPr>
      <w:numPr>
        <w:numId w:val="32"/>
      </w:numPr>
      <w:tabs>
        <w:tab w:val="left" w:pos="1134"/>
      </w:tabs>
      <w:spacing w:after="0" w:line="220" w:lineRule="exact"/>
      <w:ind w:left="210" w:hanging="170"/>
    </w:pPr>
    <w:rPr>
      <w:rFonts w:ascii="Arial" w:hAnsi="Arial" w:cs="Arial"/>
      <w:sz w:val="21"/>
      <w:szCs w:val="21"/>
    </w:rPr>
  </w:style>
  <w:style w:type="paragraph" w:customStyle="1" w:styleId="text105pt">
    <w:name w:val="text_10.5pt"/>
    <w:basedOn w:val="Normal"/>
    <w:qFormat/>
    <w:rsid w:val="00054349"/>
    <w:pPr>
      <w:spacing w:after="60" w:line="220" w:lineRule="exact"/>
    </w:pPr>
    <w:rPr>
      <w:rFonts w:ascii="Arial" w:hAnsi="Arial" w:cs="Arial"/>
      <w:sz w:val="21"/>
      <w:szCs w:val="21"/>
    </w:rPr>
  </w:style>
  <w:style w:type="character" w:customStyle="1" w:styleId="Heading3Char">
    <w:name w:val="Heading 3 Char"/>
    <w:basedOn w:val="DefaultParagraphFont"/>
    <w:link w:val="Heading3"/>
    <w:uiPriority w:val="9"/>
    <w:rsid w:val="00A822B0"/>
    <w:rPr>
      <w:rFonts w:asciiTheme="majorHAnsi" w:eastAsiaTheme="majorEastAsia" w:hAnsiTheme="majorHAnsi" w:cstheme="majorBidi"/>
      <w:color w:val="1F3763" w:themeColor="accent1" w:themeShade="7F"/>
      <w:kern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0A24-EC60-4ABF-BA06-D9CECE63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Penhouse Design</dc:creator>
  <cp:lastModifiedBy>Admin</cp:lastModifiedBy>
  <cp:revision>2</cp:revision>
  <cp:lastPrinted>2019-07-29T14:41:00Z</cp:lastPrinted>
  <dcterms:created xsi:type="dcterms:W3CDTF">2019-08-16T09:25:00Z</dcterms:created>
  <dcterms:modified xsi:type="dcterms:W3CDTF">2019-08-16T09:25:00Z</dcterms:modified>
</cp:coreProperties>
</file>